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E6E8B" w14:textId="24AA4E5F" w:rsidR="009C177F" w:rsidRDefault="009C177F" w:rsidP="009C177F">
      <w:pPr>
        <w:pStyle w:val="Titolo1"/>
        <w:spacing w:before="0" w:after="0"/>
        <w:contextualSpacing/>
        <w:rPr>
          <w:sz w:val="32"/>
          <w:szCs w:val="32"/>
        </w:rPr>
      </w:pPr>
      <w:r w:rsidRPr="00854713">
        <w:rPr>
          <w:sz w:val="32"/>
          <w:szCs w:val="32"/>
        </w:rPr>
        <w:t xml:space="preserve">ACCORDO TRA IL COMUNE DI </w:t>
      </w:r>
      <w:r w:rsidR="00070D29">
        <w:rPr>
          <w:sz w:val="32"/>
          <w:szCs w:val="32"/>
        </w:rPr>
        <w:t>TRADATE</w:t>
      </w:r>
    </w:p>
    <w:p w14:paraId="2DF3BD10" w14:textId="77777777" w:rsidR="009C177F" w:rsidRPr="00854713" w:rsidRDefault="009C177F" w:rsidP="009C177F">
      <w:pPr>
        <w:pStyle w:val="Textbody"/>
      </w:pPr>
    </w:p>
    <w:p w14:paraId="7AA8DE4F" w14:textId="77777777" w:rsidR="009C177F" w:rsidRDefault="009C177F" w:rsidP="009C177F">
      <w:pPr>
        <w:pStyle w:val="Titolo1"/>
        <w:spacing w:before="0" w:after="0"/>
        <w:contextualSpacing/>
        <w:rPr>
          <w:sz w:val="32"/>
          <w:szCs w:val="32"/>
        </w:rPr>
      </w:pPr>
      <w:r w:rsidRPr="00235F97">
        <w:rPr>
          <w:sz w:val="32"/>
          <w:szCs w:val="32"/>
        </w:rPr>
        <w:t>E LA FONDAZIONE COMUNITARIA DEL VARESOTTO</w:t>
      </w:r>
    </w:p>
    <w:p w14:paraId="3B657230" w14:textId="77777777" w:rsidR="009C177F" w:rsidRPr="00854713" w:rsidRDefault="009C177F" w:rsidP="009C177F">
      <w:pPr>
        <w:pStyle w:val="Textbody"/>
      </w:pPr>
    </w:p>
    <w:p w14:paraId="3DDA6E15" w14:textId="77777777" w:rsidR="009C177F" w:rsidRDefault="009C177F" w:rsidP="009C177F">
      <w:pPr>
        <w:pStyle w:val="Titolo1"/>
        <w:spacing w:before="0" w:after="0"/>
        <w:contextualSpacing/>
        <w:rPr>
          <w:sz w:val="32"/>
          <w:szCs w:val="32"/>
        </w:rPr>
      </w:pPr>
      <w:r w:rsidRPr="00235F97">
        <w:rPr>
          <w:sz w:val="32"/>
          <w:szCs w:val="32"/>
        </w:rPr>
        <w:t>PER REALIZZARE</w:t>
      </w:r>
    </w:p>
    <w:p w14:paraId="7FBE02E0" w14:textId="77777777" w:rsidR="009C177F" w:rsidRPr="00854713" w:rsidRDefault="009C177F" w:rsidP="009C177F">
      <w:pPr>
        <w:pStyle w:val="Textbody"/>
      </w:pPr>
    </w:p>
    <w:p w14:paraId="3781571E" w14:textId="77777777" w:rsidR="009C177F" w:rsidRDefault="009C177F" w:rsidP="009C177F">
      <w:pPr>
        <w:pStyle w:val="Titolo1"/>
        <w:spacing w:before="0" w:after="0"/>
        <w:contextualSpacing/>
        <w:rPr>
          <w:sz w:val="32"/>
          <w:szCs w:val="32"/>
        </w:rPr>
      </w:pPr>
      <w:r w:rsidRPr="00235F97">
        <w:rPr>
          <w:sz w:val="32"/>
          <w:szCs w:val="32"/>
        </w:rPr>
        <w:t xml:space="preserve">UN’INIZIATIVA CONGIUNTA </w:t>
      </w:r>
    </w:p>
    <w:p w14:paraId="77F7EA98" w14:textId="77777777" w:rsidR="009C177F" w:rsidRPr="00235F97" w:rsidRDefault="009C177F" w:rsidP="009C177F">
      <w:pPr>
        <w:pStyle w:val="Titolo1"/>
        <w:spacing w:before="0" w:after="0"/>
        <w:contextualSpacing/>
        <w:rPr>
          <w:sz w:val="32"/>
          <w:szCs w:val="32"/>
        </w:rPr>
      </w:pPr>
      <w:r w:rsidRPr="00235F97">
        <w:rPr>
          <w:sz w:val="32"/>
          <w:szCs w:val="32"/>
        </w:rPr>
        <w:t>NELLE POLITICHE DI WELFARE E DI INCLUSIONE SOCIALE TRAMITE LO STRUMENTO DEL MICROCREDITO</w:t>
      </w:r>
    </w:p>
    <w:p w14:paraId="7CEFBB1B" w14:textId="77777777" w:rsidR="009C177F" w:rsidRDefault="009C177F" w:rsidP="009C177F">
      <w:pPr>
        <w:pStyle w:val="Textbody"/>
        <w:spacing w:after="0" w:line="360" w:lineRule="auto"/>
        <w:contextualSpacing/>
        <w:jc w:val="both"/>
        <w:rPr>
          <w:sz w:val="32"/>
          <w:szCs w:val="32"/>
        </w:rPr>
      </w:pPr>
    </w:p>
    <w:p w14:paraId="13E9FE9C" w14:textId="77777777" w:rsidR="009C177F" w:rsidRPr="00235F97" w:rsidRDefault="009C177F" w:rsidP="009C177F">
      <w:pPr>
        <w:pStyle w:val="Textbody"/>
        <w:spacing w:after="0" w:line="360" w:lineRule="auto"/>
        <w:contextualSpacing/>
        <w:jc w:val="both"/>
        <w:rPr>
          <w:sz w:val="32"/>
          <w:szCs w:val="32"/>
        </w:rPr>
      </w:pPr>
    </w:p>
    <w:p w14:paraId="12D96DA2" w14:textId="77777777" w:rsidR="009C177F" w:rsidRPr="00235F97" w:rsidRDefault="009C177F" w:rsidP="009C177F">
      <w:pPr>
        <w:pStyle w:val="Titolo1"/>
        <w:spacing w:before="0" w:after="160" w:line="360" w:lineRule="auto"/>
        <w:rPr>
          <w:sz w:val="32"/>
          <w:szCs w:val="32"/>
        </w:rPr>
      </w:pPr>
      <w:r w:rsidRPr="00235F97">
        <w:rPr>
          <w:sz w:val="32"/>
          <w:szCs w:val="32"/>
        </w:rPr>
        <w:t>Premessa</w:t>
      </w:r>
    </w:p>
    <w:p w14:paraId="3A4F93DA" w14:textId="77777777" w:rsidR="009C177F" w:rsidRPr="00A54357" w:rsidRDefault="009C177F" w:rsidP="009C177F">
      <w:pPr>
        <w:pStyle w:val="Textbody"/>
        <w:spacing w:line="276" w:lineRule="auto"/>
        <w:ind w:left="102" w:right="151"/>
        <w:jc w:val="both"/>
        <w:rPr>
          <w:sz w:val="22"/>
          <w:szCs w:val="22"/>
        </w:rPr>
      </w:pPr>
      <w:r w:rsidRPr="00A54357">
        <w:rPr>
          <w:sz w:val="22"/>
          <w:szCs w:val="22"/>
        </w:rPr>
        <w:t xml:space="preserve">Oggi, addì </w:t>
      </w:r>
      <w:r w:rsidRPr="00A54357">
        <w:rPr>
          <w:sz w:val="22"/>
          <w:szCs w:val="22"/>
          <w:highlight w:val="lightGray"/>
        </w:rPr>
        <w:t>_______</w:t>
      </w:r>
      <w:r>
        <w:rPr>
          <w:sz w:val="22"/>
          <w:szCs w:val="22"/>
          <w:highlight w:val="lightGray"/>
        </w:rPr>
        <w:t>___</w:t>
      </w:r>
      <w:r w:rsidRPr="00A54357">
        <w:rPr>
          <w:sz w:val="22"/>
          <w:szCs w:val="22"/>
          <w:highlight w:val="lightGray"/>
        </w:rPr>
        <w:t>_____</w:t>
      </w:r>
    </w:p>
    <w:p w14:paraId="19E7EE49" w14:textId="77777777" w:rsidR="009C177F" w:rsidRPr="00A54357" w:rsidRDefault="009C177F" w:rsidP="009C177F">
      <w:pPr>
        <w:pStyle w:val="Textbody"/>
        <w:spacing w:line="276" w:lineRule="auto"/>
        <w:ind w:left="102" w:right="151"/>
        <w:jc w:val="both"/>
        <w:rPr>
          <w:sz w:val="22"/>
          <w:szCs w:val="22"/>
        </w:rPr>
      </w:pPr>
      <w:r w:rsidRPr="00A54357">
        <w:rPr>
          <w:sz w:val="22"/>
          <w:szCs w:val="22"/>
        </w:rPr>
        <w:t xml:space="preserve">Richiamata la Delibera di Giunta Comunale n </w:t>
      </w:r>
      <w:r w:rsidRPr="00A54357">
        <w:rPr>
          <w:sz w:val="22"/>
          <w:szCs w:val="22"/>
          <w:highlight w:val="lightGray"/>
        </w:rPr>
        <w:t>____________</w:t>
      </w:r>
      <w:r w:rsidRPr="00A54357">
        <w:rPr>
          <w:sz w:val="22"/>
          <w:szCs w:val="22"/>
        </w:rPr>
        <w:t xml:space="preserve"> del </w:t>
      </w:r>
      <w:r w:rsidRPr="00A54357">
        <w:rPr>
          <w:sz w:val="22"/>
          <w:szCs w:val="22"/>
          <w:highlight w:val="lightGray"/>
        </w:rPr>
        <w:t>____________</w:t>
      </w:r>
      <w:r w:rsidRPr="00A54357">
        <w:rPr>
          <w:sz w:val="22"/>
          <w:szCs w:val="22"/>
        </w:rPr>
        <w:t xml:space="preserve"> con la quale è stata approvata bozza del presente Accordo,</w:t>
      </w:r>
    </w:p>
    <w:p w14:paraId="71AD230F" w14:textId="2BC580F2" w:rsidR="009C177F" w:rsidRPr="00235F97" w:rsidRDefault="009C177F" w:rsidP="009C177F">
      <w:pPr>
        <w:pStyle w:val="Textbody"/>
        <w:spacing w:line="276" w:lineRule="auto"/>
        <w:ind w:left="102" w:right="151"/>
        <w:jc w:val="both"/>
        <w:rPr>
          <w:sz w:val="22"/>
          <w:szCs w:val="22"/>
        </w:rPr>
      </w:pPr>
      <w:proofErr w:type="gramStart"/>
      <w:r w:rsidRPr="00235F97">
        <w:rPr>
          <w:sz w:val="22"/>
          <w:szCs w:val="22"/>
        </w:rPr>
        <w:t>nel</w:t>
      </w:r>
      <w:proofErr w:type="gramEnd"/>
      <w:r w:rsidRPr="00235F97">
        <w:rPr>
          <w:sz w:val="22"/>
          <w:szCs w:val="22"/>
        </w:rPr>
        <w:t xml:space="preserve"> condividere l’impegno per uno sviluppo umano e sociale fondato sui valori della solidarietà, il Comune di </w:t>
      </w:r>
      <w:r w:rsidR="00070D29">
        <w:t>Tradate</w:t>
      </w:r>
      <w:r w:rsidRPr="00235F97">
        <w:rPr>
          <w:sz w:val="22"/>
          <w:szCs w:val="22"/>
        </w:rPr>
        <w:t xml:space="preserve"> e la Fondazione Comunitaria del Varesotto intendono avviare una collaborazione per realizzare, tramite lo strumento del </w:t>
      </w:r>
      <w:proofErr w:type="spellStart"/>
      <w:r w:rsidRPr="00235F97">
        <w:rPr>
          <w:b/>
          <w:bCs/>
          <w:sz w:val="22"/>
          <w:szCs w:val="22"/>
        </w:rPr>
        <w:t>microcredito</w:t>
      </w:r>
      <w:proofErr w:type="spellEnd"/>
      <w:r w:rsidRPr="00235F97">
        <w:rPr>
          <w:sz w:val="22"/>
          <w:szCs w:val="22"/>
        </w:rPr>
        <w:t>, un’iniziativa congiunta di contrasto alla fragilità e alla vulnerabilità delle persone e delle famiglie che vivono nella comunità, per contrastare la povertà e l’esclusione sociale.</w:t>
      </w:r>
    </w:p>
    <w:p w14:paraId="1A26EDAA" w14:textId="77777777" w:rsidR="009C177F" w:rsidRDefault="009C177F" w:rsidP="009C177F">
      <w:pPr>
        <w:pStyle w:val="Titolo2"/>
        <w:spacing w:before="0" w:after="160" w:line="276" w:lineRule="auto"/>
      </w:pPr>
      <w:r>
        <w:t>A tale scopo</w:t>
      </w:r>
    </w:p>
    <w:p w14:paraId="627845EF" w14:textId="067511E3" w:rsidR="009C177F" w:rsidRDefault="009C177F" w:rsidP="009C177F">
      <w:pPr>
        <w:pStyle w:val="Textbody"/>
        <w:spacing w:line="276" w:lineRule="auto"/>
        <w:ind w:left="103"/>
        <w:jc w:val="both"/>
      </w:pPr>
      <w:proofErr w:type="gramStart"/>
      <w:r>
        <w:rPr>
          <w:w w:val="105"/>
          <w:sz w:val="22"/>
          <w:szCs w:val="22"/>
        </w:rPr>
        <w:t>il</w:t>
      </w:r>
      <w:proofErr w:type="gramEnd"/>
      <w:r>
        <w:rPr>
          <w:w w:val="105"/>
          <w:sz w:val="22"/>
          <w:szCs w:val="22"/>
        </w:rPr>
        <w:t xml:space="preserve"> </w:t>
      </w:r>
      <w:r w:rsidRPr="00235F97">
        <w:rPr>
          <w:b/>
          <w:bCs/>
          <w:w w:val="105"/>
          <w:sz w:val="22"/>
        </w:rPr>
        <w:t xml:space="preserve">Comune di </w:t>
      </w:r>
      <w:r w:rsidR="00070D29">
        <w:rPr>
          <w:rStyle w:val="Titolo2Carattere"/>
          <w:b/>
          <w:bCs/>
          <w:sz w:val="22"/>
          <w:szCs w:val="22"/>
        </w:rPr>
        <w:t>Tradate</w:t>
      </w:r>
      <w:r w:rsidRPr="00235F97">
        <w:rPr>
          <w:b/>
          <w:bCs/>
          <w:w w:val="105"/>
          <w:sz w:val="22"/>
          <w:szCs w:val="22"/>
        </w:rPr>
        <w:t xml:space="preserve"> </w:t>
      </w:r>
      <w:r w:rsidRPr="00235F97">
        <w:rPr>
          <w:w w:val="105"/>
          <w:sz w:val="22"/>
          <w:szCs w:val="22"/>
        </w:rPr>
        <w:t>C.F.</w:t>
      </w:r>
      <w:r>
        <w:rPr>
          <w:w w:val="105"/>
          <w:sz w:val="22"/>
          <w:szCs w:val="22"/>
        </w:rPr>
        <w:t xml:space="preserve"> </w:t>
      </w:r>
      <w:r w:rsidRPr="00CC14D8">
        <w:rPr>
          <w:sz w:val="22"/>
          <w:szCs w:val="22"/>
          <w:highlight w:val="lightGray"/>
        </w:rPr>
        <w:t>____________</w:t>
      </w:r>
      <w:r>
        <w:rPr>
          <w:sz w:val="22"/>
          <w:szCs w:val="22"/>
        </w:rPr>
        <w:t xml:space="preserve"> </w:t>
      </w:r>
      <w:r>
        <w:rPr>
          <w:w w:val="105"/>
          <w:sz w:val="22"/>
          <w:szCs w:val="22"/>
        </w:rPr>
        <w:t xml:space="preserve"> – avente sede legale a </w:t>
      </w:r>
      <w:r w:rsidR="00070D29">
        <w:rPr>
          <w:w w:val="105"/>
          <w:sz w:val="22"/>
          <w:szCs w:val="22"/>
        </w:rPr>
        <w:t>Tradate</w:t>
      </w:r>
      <w:r>
        <w:rPr>
          <w:w w:val="105"/>
          <w:sz w:val="22"/>
          <w:szCs w:val="22"/>
        </w:rPr>
        <w:t xml:space="preserve"> in </w:t>
      </w:r>
      <w:r w:rsidR="00CF25A8">
        <w:rPr>
          <w:w w:val="105"/>
          <w:sz w:val="22"/>
          <w:szCs w:val="22"/>
        </w:rPr>
        <w:t>Via/</w:t>
      </w:r>
      <w:r>
        <w:rPr>
          <w:w w:val="105"/>
          <w:sz w:val="22"/>
          <w:szCs w:val="22"/>
        </w:rPr>
        <w:t xml:space="preserve">Piazza </w:t>
      </w:r>
      <w:r w:rsidR="00CF25A8" w:rsidRPr="00CC14D8">
        <w:rPr>
          <w:sz w:val="22"/>
          <w:szCs w:val="22"/>
          <w:highlight w:val="lightGray"/>
        </w:rPr>
        <w:t>_______</w:t>
      </w:r>
      <w:r w:rsidR="00CF25A8">
        <w:rPr>
          <w:sz w:val="22"/>
          <w:szCs w:val="22"/>
          <w:highlight w:val="lightGray"/>
        </w:rPr>
        <w:t>__________</w:t>
      </w:r>
      <w:r w:rsidR="00CF25A8" w:rsidRPr="00CC14D8">
        <w:rPr>
          <w:sz w:val="22"/>
          <w:szCs w:val="22"/>
          <w:highlight w:val="lightGray"/>
        </w:rPr>
        <w:t>_____</w:t>
      </w:r>
      <w:r>
        <w:rPr>
          <w:sz w:val="22"/>
          <w:szCs w:val="22"/>
        </w:rPr>
        <w:t xml:space="preserve"> </w:t>
      </w:r>
      <w:r>
        <w:rPr>
          <w:w w:val="105"/>
          <w:sz w:val="22"/>
          <w:szCs w:val="22"/>
        </w:rPr>
        <w:t xml:space="preserve"> n. </w:t>
      </w:r>
      <w:r w:rsidR="00CF25A8" w:rsidRPr="00CC14D8">
        <w:rPr>
          <w:sz w:val="22"/>
          <w:szCs w:val="22"/>
          <w:highlight w:val="lightGray"/>
        </w:rPr>
        <w:t>____</w:t>
      </w:r>
      <w:r>
        <w:rPr>
          <w:w w:val="105"/>
          <w:sz w:val="22"/>
          <w:szCs w:val="22"/>
        </w:rPr>
        <w:t xml:space="preserve"> (d’ora in avanti, per comodità, denominato semplicemente “Comune”), qui rappresentato da </w:t>
      </w:r>
      <w:r w:rsidRPr="00CC14D8">
        <w:rPr>
          <w:sz w:val="22"/>
          <w:szCs w:val="22"/>
          <w:highlight w:val="lightGray"/>
        </w:rPr>
        <w:t>_______</w:t>
      </w:r>
      <w:r>
        <w:rPr>
          <w:sz w:val="22"/>
          <w:szCs w:val="22"/>
          <w:highlight w:val="lightGray"/>
        </w:rPr>
        <w:t>__________</w:t>
      </w:r>
      <w:r w:rsidRPr="00CC14D8">
        <w:rPr>
          <w:sz w:val="22"/>
          <w:szCs w:val="22"/>
          <w:highlight w:val="lightGray"/>
        </w:rPr>
        <w:t>_____</w:t>
      </w:r>
    </w:p>
    <w:p w14:paraId="3B1FBDFD" w14:textId="77777777" w:rsidR="009C177F" w:rsidRPr="003713B1" w:rsidRDefault="009C177F" w:rsidP="009C177F">
      <w:pPr>
        <w:pStyle w:val="Titolo2"/>
        <w:spacing w:before="0" w:after="160" w:line="276" w:lineRule="auto"/>
        <w:rPr>
          <w:sz w:val="22"/>
          <w:szCs w:val="22"/>
        </w:rPr>
      </w:pPr>
      <w:proofErr w:type="gramStart"/>
      <w:r w:rsidRPr="003713B1">
        <w:rPr>
          <w:sz w:val="22"/>
          <w:szCs w:val="22"/>
        </w:rPr>
        <w:t>e</w:t>
      </w:r>
      <w:proofErr w:type="gramEnd"/>
    </w:p>
    <w:p w14:paraId="4BC8566C" w14:textId="77777777" w:rsidR="009C177F" w:rsidRDefault="009C177F" w:rsidP="009C177F">
      <w:pPr>
        <w:pStyle w:val="Textbody"/>
        <w:spacing w:line="276" w:lineRule="auto"/>
        <w:ind w:left="103"/>
        <w:jc w:val="both"/>
        <w:rPr>
          <w:w w:val="105"/>
          <w:sz w:val="22"/>
          <w:szCs w:val="22"/>
        </w:rPr>
      </w:pPr>
      <w:proofErr w:type="gramStart"/>
      <w:r>
        <w:rPr>
          <w:w w:val="105"/>
          <w:sz w:val="22"/>
          <w:szCs w:val="22"/>
        </w:rPr>
        <w:t>la</w:t>
      </w:r>
      <w:proofErr w:type="gramEnd"/>
      <w:r>
        <w:rPr>
          <w:w w:val="105"/>
          <w:sz w:val="22"/>
          <w:szCs w:val="22"/>
        </w:rPr>
        <w:t xml:space="preserve"> </w:t>
      </w:r>
      <w:r w:rsidRPr="007C6D39">
        <w:rPr>
          <w:b/>
          <w:bCs/>
          <w:w w:val="105"/>
          <w:sz w:val="22"/>
          <w:szCs w:val="22"/>
        </w:rPr>
        <w:t>Fondazione Comunitaria del Varesotto</w:t>
      </w:r>
      <w:r>
        <w:rPr>
          <w:w w:val="105"/>
          <w:sz w:val="22"/>
          <w:szCs w:val="22"/>
        </w:rPr>
        <w:t xml:space="preserve">, C.F. 95047140124 – avente sede legale a Varese in via Felice </w:t>
      </w:r>
      <w:proofErr w:type="spellStart"/>
      <w:r>
        <w:rPr>
          <w:w w:val="105"/>
          <w:sz w:val="22"/>
          <w:szCs w:val="22"/>
        </w:rPr>
        <w:t>Orrigoni</w:t>
      </w:r>
      <w:proofErr w:type="spellEnd"/>
      <w:r>
        <w:rPr>
          <w:w w:val="105"/>
          <w:sz w:val="22"/>
          <w:szCs w:val="22"/>
        </w:rPr>
        <w:t xml:space="preserve"> n. 6 (d’ora in avanti, per comodità, denominata semplicemente “Fondazione”), qui rappresentata </w:t>
      </w:r>
      <w:r w:rsidRPr="008E385F">
        <w:rPr>
          <w:w w:val="105"/>
          <w:sz w:val="22"/>
          <w:szCs w:val="22"/>
        </w:rPr>
        <w:t>da</w:t>
      </w:r>
      <w:r w:rsidRPr="003713B1">
        <w:rPr>
          <w:w w:val="105"/>
          <w:sz w:val="22"/>
          <w:szCs w:val="22"/>
        </w:rPr>
        <w:t xml:space="preserve">l Presidente </w:t>
      </w:r>
      <w:r w:rsidRPr="003554D2">
        <w:rPr>
          <w:w w:val="105"/>
          <w:sz w:val="22"/>
          <w:szCs w:val="22"/>
        </w:rPr>
        <w:t xml:space="preserve">Maurizio </w:t>
      </w:r>
      <w:r w:rsidRPr="003713B1">
        <w:rPr>
          <w:w w:val="105"/>
          <w:sz w:val="22"/>
          <w:szCs w:val="22"/>
        </w:rPr>
        <w:t>Ampollini</w:t>
      </w:r>
    </w:p>
    <w:p w14:paraId="5FA839F6" w14:textId="77777777" w:rsidR="009C177F" w:rsidRPr="007C6D39" w:rsidRDefault="009C177F" w:rsidP="009C177F">
      <w:pPr>
        <w:pStyle w:val="Titolo2"/>
        <w:spacing w:before="0" w:after="160"/>
      </w:pPr>
      <w:proofErr w:type="gramStart"/>
      <w:r w:rsidRPr="007C6D39">
        <w:t>concordano</w:t>
      </w:r>
      <w:proofErr w:type="gramEnd"/>
    </w:p>
    <w:p w14:paraId="53C46C35" w14:textId="77777777" w:rsidR="009C177F" w:rsidRDefault="009C177F" w:rsidP="009C177F">
      <w:pPr>
        <w:pStyle w:val="Textbody"/>
        <w:spacing w:line="240" w:lineRule="auto"/>
        <w:ind w:left="103"/>
        <w:jc w:val="both"/>
        <w:rPr>
          <w:w w:val="105"/>
          <w:sz w:val="22"/>
          <w:szCs w:val="22"/>
        </w:rPr>
      </w:pPr>
      <w:proofErr w:type="gramStart"/>
      <w:r w:rsidRPr="00A70735">
        <w:rPr>
          <w:w w:val="105"/>
          <w:sz w:val="22"/>
          <w:szCs w:val="22"/>
        </w:rPr>
        <w:t>la</w:t>
      </w:r>
      <w:proofErr w:type="gramEnd"/>
      <w:r w:rsidRPr="00A70735">
        <w:rPr>
          <w:w w:val="105"/>
          <w:sz w:val="22"/>
          <w:szCs w:val="22"/>
        </w:rPr>
        <w:t xml:space="preserve"> </w:t>
      </w:r>
      <w:r w:rsidRPr="00235F97">
        <w:rPr>
          <w:w w:val="105"/>
          <w:sz w:val="22"/>
          <w:szCs w:val="22"/>
        </w:rPr>
        <w:t>costituzione</w:t>
      </w:r>
      <w:r w:rsidRPr="00A70735">
        <w:rPr>
          <w:w w:val="105"/>
          <w:sz w:val="22"/>
          <w:szCs w:val="22"/>
        </w:rPr>
        <w:t xml:space="preserve"> </w:t>
      </w:r>
      <w:r w:rsidRPr="00235F97">
        <w:rPr>
          <w:w w:val="105"/>
          <w:sz w:val="22"/>
          <w:szCs w:val="22"/>
        </w:rPr>
        <w:t xml:space="preserve">presso la Fondazione di un fondo di garanzia del </w:t>
      </w:r>
      <w:proofErr w:type="spellStart"/>
      <w:r w:rsidRPr="00235F97">
        <w:rPr>
          <w:w w:val="105"/>
          <w:sz w:val="22"/>
          <w:szCs w:val="22"/>
        </w:rPr>
        <w:t>microcredito</w:t>
      </w:r>
      <w:proofErr w:type="spellEnd"/>
      <w:r w:rsidRPr="00A70735">
        <w:rPr>
          <w:w w:val="105"/>
          <w:sz w:val="22"/>
          <w:szCs w:val="22"/>
        </w:rPr>
        <w:t xml:space="preserve"> </w:t>
      </w:r>
      <w:r w:rsidRPr="00A37786">
        <w:rPr>
          <w:w w:val="105"/>
          <w:sz w:val="22"/>
          <w:szCs w:val="22"/>
        </w:rPr>
        <w:t xml:space="preserve">(d’ora in avanti, per comodità, denominato semplicemente “fondo garanzia </w:t>
      </w:r>
      <w:proofErr w:type="spellStart"/>
      <w:r w:rsidRPr="00A37786">
        <w:rPr>
          <w:w w:val="105"/>
          <w:sz w:val="22"/>
          <w:szCs w:val="22"/>
        </w:rPr>
        <w:t>microcredito</w:t>
      </w:r>
      <w:proofErr w:type="spellEnd"/>
      <w:r w:rsidRPr="00C7077D">
        <w:rPr>
          <w:w w:val="105"/>
          <w:sz w:val="22"/>
          <w:szCs w:val="22"/>
        </w:rPr>
        <w:t>”), in sinergia con le decisioni del Comitato di Erogazione del</w:t>
      </w:r>
      <w:r>
        <w:rPr>
          <w:w w:val="105"/>
          <w:sz w:val="22"/>
          <w:szCs w:val="22"/>
        </w:rPr>
        <w:t>l’iniziativa della Fondazione d</w:t>
      </w:r>
      <w:r w:rsidRPr="00C7077D">
        <w:rPr>
          <w:w w:val="105"/>
          <w:sz w:val="22"/>
          <w:szCs w:val="22"/>
        </w:rPr>
        <w:t>i contrasto alla povertà “</w:t>
      </w:r>
      <w:r w:rsidRPr="0084271A">
        <w:rPr>
          <w:w w:val="105"/>
          <w:sz w:val="22"/>
          <w:szCs w:val="22"/>
        </w:rPr>
        <w:t>Provincia di Varese Solidale</w:t>
      </w:r>
      <w:r w:rsidRPr="00C7077D">
        <w:rPr>
          <w:w w:val="105"/>
          <w:sz w:val="22"/>
          <w:szCs w:val="22"/>
        </w:rPr>
        <w:t xml:space="preserve">”. </w:t>
      </w:r>
    </w:p>
    <w:p w14:paraId="3177FEED" w14:textId="77777777" w:rsidR="009C177F" w:rsidRDefault="009C177F" w:rsidP="009C177F">
      <w:pPr>
        <w:pStyle w:val="Textbody"/>
        <w:spacing w:line="240" w:lineRule="auto"/>
        <w:ind w:left="103"/>
        <w:jc w:val="both"/>
        <w:rPr>
          <w:w w:val="105"/>
          <w:sz w:val="22"/>
          <w:szCs w:val="22"/>
        </w:rPr>
      </w:pPr>
      <w:r w:rsidRPr="00C7077D">
        <w:rPr>
          <w:w w:val="105"/>
          <w:sz w:val="22"/>
          <w:szCs w:val="22"/>
        </w:rPr>
        <w:t>Il fondo così costituito si chiamerà</w:t>
      </w:r>
      <w:r>
        <w:rPr>
          <w:w w:val="105"/>
          <w:sz w:val="22"/>
          <w:szCs w:val="22"/>
        </w:rPr>
        <w:t xml:space="preserve"> </w:t>
      </w:r>
    </w:p>
    <w:p w14:paraId="637BA37C" w14:textId="77777777" w:rsidR="009C177F" w:rsidRDefault="009C177F" w:rsidP="009C177F">
      <w:pPr>
        <w:pStyle w:val="Textbody"/>
        <w:spacing w:line="240" w:lineRule="auto"/>
        <w:ind w:left="103"/>
        <w:jc w:val="both"/>
        <w:rPr>
          <w:w w:val="105"/>
          <w:sz w:val="22"/>
          <w:szCs w:val="22"/>
        </w:rPr>
      </w:pPr>
    </w:p>
    <w:p w14:paraId="193BC0A3" w14:textId="17693322" w:rsidR="009C177F" w:rsidRDefault="009C177F" w:rsidP="009C177F">
      <w:pPr>
        <w:pStyle w:val="TESTO"/>
        <w:spacing w:line="276" w:lineRule="auto"/>
        <w:jc w:val="center"/>
        <w:rPr>
          <w:sz w:val="32"/>
          <w:szCs w:val="32"/>
        </w:rPr>
      </w:pPr>
      <w:r w:rsidRPr="00871162">
        <w:rPr>
          <w:sz w:val="32"/>
          <w:szCs w:val="32"/>
        </w:rPr>
        <w:t>“FONDO DI GARANZIA MICROCREDITO</w:t>
      </w:r>
      <w:r>
        <w:rPr>
          <w:sz w:val="32"/>
          <w:szCs w:val="32"/>
        </w:rPr>
        <w:t xml:space="preserve"> 2.0 </w:t>
      </w:r>
      <w:r>
        <w:rPr>
          <w:sz w:val="32"/>
          <w:szCs w:val="32"/>
        </w:rPr>
        <w:br/>
        <w:t xml:space="preserve">del </w:t>
      </w:r>
      <w:proofErr w:type="gramStart"/>
      <w:r>
        <w:rPr>
          <w:sz w:val="32"/>
          <w:szCs w:val="32"/>
        </w:rPr>
        <w:t>COMUN</w:t>
      </w:r>
      <w:r w:rsidRPr="008F18BC">
        <w:rPr>
          <w:sz w:val="32"/>
          <w:szCs w:val="32"/>
        </w:rPr>
        <w:t>E  di</w:t>
      </w:r>
      <w:proofErr w:type="gramEnd"/>
      <w:r w:rsidRPr="008F18BC">
        <w:rPr>
          <w:sz w:val="32"/>
          <w:szCs w:val="32"/>
        </w:rPr>
        <w:t xml:space="preserve"> </w:t>
      </w:r>
      <w:r w:rsidR="00070D29">
        <w:rPr>
          <w:sz w:val="32"/>
          <w:szCs w:val="32"/>
        </w:rPr>
        <w:t>TRADATE</w:t>
      </w:r>
      <w:r w:rsidRPr="008F18BC">
        <w:rPr>
          <w:sz w:val="32"/>
          <w:szCs w:val="32"/>
        </w:rPr>
        <w:t>”</w:t>
      </w:r>
    </w:p>
    <w:p w14:paraId="2459F8F8" w14:textId="77777777" w:rsidR="009C177F" w:rsidRDefault="009C177F" w:rsidP="009C177F">
      <w:pPr>
        <w:pStyle w:val="TESTO"/>
        <w:spacing w:line="276" w:lineRule="auto"/>
      </w:pPr>
      <w:r>
        <w:lastRenderedPageBreak/>
        <w:t xml:space="preserve">Il fondo di garanzia </w:t>
      </w:r>
      <w:proofErr w:type="spellStart"/>
      <w:r>
        <w:t>microcredito</w:t>
      </w:r>
      <w:proofErr w:type="spellEnd"/>
      <w:r>
        <w:t xml:space="preserve"> potrà ricevere contributi, donazioni, erogazioni e lasciti successivi alla costituzione da parte di qualunque persona fisica e giuridica, nonché qualunque ente pubblico e privato, con o senza personalità giuridica, che condivida le finalità del fondo stesso.</w:t>
      </w:r>
    </w:p>
    <w:p w14:paraId="2AB10E13" w14:textId="77777777" w:rsidR="009C177F" w:rsidRDefault="009C177F" w:rsidP="009C177F">
      <w:pPr>
        <w:pStyle w:val="TESTO"/>
        <w:spacing w:line="276" w:lineRule="auto"/>
      </w:pPr>
      <w:r>
        <w:t>Resta in ogni caso impregiudicato il diritto della Fondazione di rifiutare le singole donazioni. Tutte le attribuzioni e gli impegni a favore del fondo sono irrevocabili una volta accettati dalla Fondazione.</w:t>
      </w:r>
    </w:p>
    <w:p w14:paraId="6575A96B" w14:textId="77777777" w:rsidR="009C177F" w:rsidRDefault="009C177F" w:rsidP="009C177F">
      <w:pPr>
        <w:pStyle w:val="TESTO"/>
        <w:spacing w:line="276" w:lineRule="auto"/>
      </w:pPr>
      <w:r w:rsidRPr="00C7077D">
        <w:t xml:space="preserve">Il Comune, a sua volta, potrà farsi promotore di versamenti da parte di terzi, privati o soggetti giuridici le cui donazioni andranno ad alimentare la copertura della garanzia di cui all'art. 8. </w:t>
      </w:r>
    </w:p>
    <w:p w14:paraId="6DF168C0" w14:textId="77777777" w:rsidR="009C177F" w:rsidRDefault="009C177F" w:rsidP="009C177F">
      <w:pPr>
        <w:pStyle w:val="TESTO"/>
        <w:spacing w:line="276" w:lineRule="auto"/>
      </w:pPr>
      <w:r>
        <w:t>Alla presente Convenzione è alleg</w:t>
      </w:r>
      <w:r w:rsidRPr="008F18BC">
        <w:t xml:space="preserve">ato il documento </w:t>
      </w:r>
      <w:r w:rsidRPr="008F18BC">
        <w:rPr>
          <w:b/>
        </w:rPr>
        <w:t>Azioni programmatiche annuali MCR2.0</w:t>
      </w:r>
      <w:r w:rsidRPr="008F18BC">
        <w:t xml:space="preserve"> che</w:t>
      </w:r>
      <w:r>
        <w:t xml:space="preserve"> ne è parte integrante. Tale documento viene rivisto annualmente dalla Fondazione e inoltrato al Comune per approvazione.</w:t>
      </w:r>
    </w:p>
    <w:p w14:paraId="614C89C1" w14:textId="77777777" w:rsidR="009C177F" w:rsidRDefault="009C177F" w:rsidP="009C177F">
      <w:pPr>
        <w:pStyle w:val="TESTO"/>
        <w:spacing w:line="276" w:lineRule="auto"/>
      </w:pPr>
    </w:p>
    <w:p w14:paraId="504DA2A1" w14:textId="77777777" w:rsidR="009C177F" w:rsidRDefault="009C177F" w:rsidP="009C177F">
      <w:pPr>
        <w:pStyle w:val="TESTO"/>
        <w:spacing w:line="276" w:lineRule="auto"/>
      </w:pPr>
    </w:p>
    <w:p w14:paraId="4D64DB72" w14:textId="77777777" w:rsidR="009C177F" w:rsidRDefault="009C177F" w:rsidP="009C177F">
      <w:pPr>
        <w:pStyle w:val="Titolo1"/>
        <w:spacing w:before="0" w:after="160" w:line="276" w:lineRule="auto"/>
      </w:pPr>
      <w:r>
        <w:t>Art. 1 – Finalità</w:t>
      </w:r>
    </w:p>
    <w:p w14:paraId="31437FE7" w14:textId="77777777" w:rsidR="009C177F" w:rsidRDefault="009C177F" w:rsidP="009C177F">
      <w:pPr>
        <w:pStyle w:val="TESTO"/>
        <w:spacing w:line="276" w:lineRule="auto"/>
      </w:pPr>
      <w:r>
        <w:t xml:space="preserve">Il fondo di garanzia </w:t>
      </w:r>
      <w:proofErr w:type="spellStart"/>
      <w:r>
        <w:t>microcredito</w:t>
      </w:r>
      <w:proofErr w:type="spellEnd"/>
      <w:r>
        <w:t xml:space="preserve"> si integra ed opera in stretta sinergia con le più ampie finalità di solidarietà sociale perseguite dalla Fondazione e stabilite dal suo statuto e dalla normativa vigente.</w:t>
      </w:r>
    </w:p>
    <w:p w14:paraId="058E9272" w14:textId="77777777" w:rsidR="009C177F" w:rsidRDefault="009C177F" w:rsidP="009C177F">
      <w:pPr>
        <w:pStyle w:val="TESTO"/>
        <w:spacing w:line="276" w:lineRule="auto"/>
      </w:pPr>
      <w:r>
        <w:t xml:space="preserve">Il fondo di garanzia </w:t>
      </w:r>
      <w:proofErr w:type="spellStart"/>
      <w:r>
        <w:t>microcredito</w:t>
      </w:r>
      <w:proofErr w:type="spellEnd"/>
      <w:r>
        <w:t xml:space="preserve"> promuove il miglioramento della qualità della vita delle persone e il rafforzamento dei legami di solidarietà della comunità di riferimento.</w:t>
      </w:r>
    </w:p>
    <w:p w14:paraId="4994C481" w14:textId="77777777" w:rsidR="009C177F" w:rsidRDefault="009C177F" w:rsidP="009C177F">
      <w:pPr>
        <w:pStyle w:val="TESTO"/>
        <w:spacing w:line="276" w:lineRule="auto"/>
      </w:pPr>
      <w:r>
        <w:t>Attraverso di esso, le parti intendono intervenire per dare una risposta congiunta ai bisogni emergenti di persone in difficoltà con l’obiettivo di sostenere la crescita socioeconomica di famiglie fragili e vulnerabili, a rischio di povertà o in stato di forte disagio sociale ed economico.</w:t>
      </w:r>
    </w:p>
    <w:p w14:paraId="6B435F54" w14:textId="77777777" w:rsidR="009C177F" w:rsidRDefault="009C177F" w:rsidP="009C177F">
      <w:pPr>
        <w:pStyle w:val="TESTO"/>
        <w:spacing w:line="276" w:lineRule="auto"/>
      </w:pPr>
      <w:r w:rsidRPr="00C7077D">
        <w:t xml:space="preserve">In considerazione della situazione di crisi economico sociale in cui l'iniziativa prende avvio, nel nuovo contesto generato </w:t>
      </w:r>
      <w:r>
        <w:t>dalle conseguenze della pandemia</w:t>
      </w:r>
      <w:r w:rsidRPr="00C7077D">
        <w:t xml:space="preserve"> da Covid</w:t>
      </w:r>
      <w:r>
        <w:t>-</w:t>
      </w:r>
      <w:r w:rsidRPr="00C7077D">
        <w:t>19</w:t>
      </w:r>
      <w:r>
        <w:t xml:space="preserve"> e dall’incerto panorama internazionale</w:t>
      </w:r>
      <w:r w:rsidRPr="00C7077D">
        <w:t xml:space="preserve">, lo strumento del </w:t>
      </w:r>
      <w:proofErr w:type="spellStart"/>
      <w:r w:rsidRPr="00C7077D">
        <w:t>microcredito</w:t>
      </w:r>
      <w:proofErr w:type="spellEnd"/>
      <w:r w:rsidRPr="00C7077D">
        <w:t xml:space="preserve"> si configura anche come forma di sostegno a nuclei la cui difficoltà sia riconducibile a </w:t>
      </w:r>
      <w:r>
        <w:t>tali</w:t>
      </w:r>
      <w:r w:rsidRPr="00C7077D">
        <w:t xml:space="preserve"> congiuntur</w:t>
      </w:r>
      <w:r>
        <w:t>e</w:t>
      </w:r>
      <w:r w:rsidRPr="00C7077D">
        <w:t>.</w:t>
      </w:r>
    </w:p>
    <w:p w14:paraId="12AD0AE3" w14:textId="77777777" w:rsidR="009C177F" w:rsidRDefault="009C177F" w:rsidP="009C177F">
      <w:pPr>
        <w:pStyle w:val="TESTO"/>
        <w:spacing w:line="276" w:lineRule="auto"/>
      </w:pPr>
    </w:p>
    <w:p w14:paraId="13875333" w14:textId="77777777" w:rsidR="009C177F" w:rsidRPr="002D2130" w:rsidRDefault="009C177F" w:rsidP="009C177F">
      <w:pPr>
        <w:pStyle w:val="TESTO"/>
        <w:spacing w:line="276" w:lineRule="auto"/>
      </w:pPr>
    </w:p>
    <w:p w14:paraId="498F8FDD" w14:textId="77777777" w:rsidR="009C177F" w:rsidRPr="007C6D39" w:rsidRDefault="009C177F" w:rsidP="009C177F">
      <w:pPr>
        <w:pStyle w:val="Titolo1"/>
        <w:spacing w:before="0" w:after="160" w:line="276" w:lineRule="auto"/>
      </w:pPr>
      <w:r w:rsidRPr="007C6D39">
        <w:t>Art. 2 – Beneficiari</w:t>
      </w:r>
    </w:p>
    <w:p w14:paraId="238EDDF0" w14:textId="77777777" w:rsidR="009C177F" w:rsidRDefault="009C177F" w:rsidP="009C177F">
      <w:pPr>
        <w:pStyle w:val="Textbody"/>
        <w:spacing w:line="276" w:lineRule="auto"/>
        <w:ind w:left="103"/>
        <w:jc w:val="both"/>
        <w:rPr>
          <w:w w:val="105"/>
          <w:sz w:val="22"/>
          <w:szCs w:val="22"/>
        </w:rPr>
      </w:pPr>
      <w:r>
        <w:rPr>
          <w:w w:val="105"/>
          <w:sz w:val="22"/>
          <w:szCs w:val="22"/>
        </w:rPr>
        <w:t xml:space="preserve">I soggetti ammissibili alla garanzia del fondo di garanzia </w:t>
      </w:r>
      <w:proofErr w:type="spellStart"/>
      <w:r>
        <w:rPr>
          <w:w w:val="105"/>
          <w:sz w:val="22"/>
          <w:szCs w:val="22"/>
        </w:rPr>
        <w:t>microcredito</w:t>
      </w:r>
      <w:proofErr w:type="spellEnd"/>
      <w:r>
        <w:rPr>
          <w:w w:val="105"/>
          <w:sz w:val="22"/>
          <w:szCs w:val="22"/>
        </w:rPr>
        <w:t xml:space="preserve"> di cui ai successivi articoli sono i </w:t>
      </w:r>
      <w:proofErr w:type="gramStart"/>
      <w:r>
        <w:rPr>
          <w:w w:val="105"/>
          <w:sz w:val="22"/>
          <w:szCs w:val="22"/>
        </w:rPr>
        <w:t>singoli</w:t>
      </w:r>
      <w:proofErr w:type="gramEnd"/>
      <w:r>
        <w:rPr>
          <w:w w:val="105"/>
          <w:sz w:val="22"/>
          <w:szCs w:val="22"/>
        </w:rPr>
        <w:t xml:space="preserve"> e le famiglie:</w:t>
      </w:r>
    </w:p>
    <w:p w14:paraId="3AE5130F" w14:textId="2F2D735E" w:rsidR="009C177F" w:rsidRDefault="009C177F" w:rsidP="009C177F">
      <w:pPr>
        <w:pStyle w:val="Textbody"/>
        <w:numPr>
          <w:ilvl w:val="1"/>
          <w:numId w:val="1"/>
        </w:numPr>
        <w:spacing w:line="276" w:lineRule="auto"/>
        <w:ind w:left="709" w:hanging="283"/>
        <w:jc w:val="both"/>
      </w:pPr>
      <w:proofErr w:type="gramStart"/>
      <w:r>
        <w:rPr>
          <w:w w:val="105"/>
          <w:sz w:val="22"/>
          <w:szCs w:val="22"/>
        </w:rPr>
        <w:t>residenti</w:t>
      </w:r>
      <w:proofErr w:type="gramEnd"/>
      <w:r>
        <w:rPr>
          <w:w w:val="105"/>
          <w:sz w:val="22"/>
          <w:szCs w:val="22"/>
        </w:rPr>
        <w:t xml:space="preserve"> nel territorio del Comune di </w:t>
      </w:r>
      <w:r w:rsidR="00070D29">
        <w:rPr>
          <w:w w:val="105"/>
          <w:sz w:val="22"/>
          <w:szCs w:val="22"/>
        </w:rPr>
        <w:t>Tradate</w:t>
      </w:r>
      <w:r>
        <w:rPr>
          <w:sz w:val="22"/>
          <w:szCs w:val="22"/>
        </w:rPr>
        <w:t xml:space="preserve"> </w:t>
      </w:r>
      <w:r>
        <w:rPr>
          <w:rFonts w:cs="Helvetica-Bold"/>
          <w:bCs/>
          <w:sz w:val="22"/>
          <w:szCs w:val="22"/>
        </w:rPr>
        <w:t xml:space="preserve">da almeno </w:t>
      </w:r>
      <w:r w:rsidRPr="00C7077D">
        <w:rPr>
          <w:w w:val="105"/>
          <w:sz w:val="22"/>
          <w:szCs w:val="22"/>
        </w:rPr>
        <w:t>2 anni</w:t>
      </w:r>
      <w:r>
        <w:rPr>
          <w:w w:val="105"/>
          <w:sz w:val="22"/>
          <w:szCs w:val="22"/>
        </w:rPr>
        <w:t>. Le r</w:t>
      </w:r>
      <w:r>
        <w:rPr>
          <w:rFonts w:cs="Helvetica-Bold"/>
          <w:bCs/>
          <w:sz w:val="22"/>
          <w:szCs w:val="22"/>
        </w:rPr>
        <w:t xml:space="preserve">ichieste presentate da cittadini ivi residenti da meno anni saranno comunque sottoposte al vaglio preventivo dei </w:t>
      </w:r>
      <w:r w:rsidRPr="00FF46E5">
        <w:rPr>
          <w:rFonts w:cs="Helvetica-Bold"/>
          <w:bCs/>
          <w:sz w:val="22"/>
          <w:szCs w:val="22"/>
        </w:rPr>
        <w:t>servizi sociali comunali</w:t>
      </w:r>
      <w:r>
        <w:rPr>
          <w:rFonts w:cs="Helvetica-Bold"/>
          <w:bCs/>
          <w:sz w:val="22"/>
          <w:szCs w:val="22"/>
        </w:rPr>
        <w:t>;</w:t>
      </w:r>
    </w:p>
    <w:p w14:paraId="0118FC3F" w14:textId="77777777" w:rsidR="009C177F" w:rsidRDefault="009C177F" w:rsidP="009C177F">
      <w:pPr>
        <w:pStyle w:val="Textbody"/>
        <w:numPr>
          <w:ilvl w:val="1"/>
          <w:numId w:val="1"/>
        </w:numPr>
        <w:spacing w:line="276" w:lineRule="auto"/>
        <w:ind w:left="709" w:hanging="283"/>
        <w:jc w:val="both"/>
      </w:pPr>
      <w:proofErr w:type="gramStart"/>
      <w:r>
        <w:rPr>
          <w:w w:val="105"/>
          <w:sz w:val="22"/>
          <w:szCs w:val="22"/>
        </w:rPr>
        <w:t>con</w:t>
      </w:r>
      <w:proofErr w:type="gramEnd"/>
      <w:r>
        <w:rPr>
          <w:w w:val="105"/>
          <w:sz w:val="22"/>
          <w:szCs w:val="22"/>
        </w:rPr>
        <w:t xml:space="preserve"> un reddito ISEE non superiore ad €15.000,00= (quindicimila euro /00) ovvero in condizioni economiche contingenti tali da non rendere utilizzabile il reddito percepito nell’anno di riferimento dell’ISEE (es. perdita del posto di lavoro, </w:t>
      </w:r>
      <w:r w:rsidRPr="00C7077D">
        <w:rPr>
          <w:w w:val="105"/>
          <w:sz w:val="22"/>
          <w:szCs w:val="22"/>
        </w:rPr>
        <w:t>difficoltà lavorativa dipendente da condizioni esterne)</w:t>
      </w:r>
      <w:r>
        <w:rPr>
          <w:w w:val="105"/>
          <w:sz w:val="22"/>
          <w:szCs w:val="22"/>
        </w:rPr>
        <w:t xml:space="preserve">; </w:t>
      </w:r>
    </w:p>
    <w:p w14:paraId="3691AF8A" w14:textId="77777777" w:rsidR="009C177F" w:rsidRDefault="009C177F" w:rsidP="009C177F">
      <w:pPr>
        <w:pStyle w:val="Textbody"/>
        <w:numPr>
          <w:ilvl w:val="1"/>
          <w:numId w:val="1"/>
        </w:numPr>
        <w:spacing w:line="276" w:lineRule="auto"/>
        <w:ind w:left="709" w:hanging="283"/>
        <w:jc w:val="both"/>
        <w:rPr>
          <w:w w:val="105"/>
          <w:sz w:val="22"/>
          <w:szCs w:val="22"/>
        </w:rPr>
      </w:pPr>
      <w:proofErr w:type="gramStart"/>
      <w:r>
        <w:rPr>
          <w:w w:val="105"/>
          <w:sz w:val="22"/>
          <w:szCs w:val="22"/>
        </w:rPr>
        <w:t>se</w:t>
      </w:r>
      <w:proofErr w:type="gramEnd"/>
      <w:r>
        <w:rPr>
          <w:w w:val="105"/>
          <w:sz w:val="22"/>
          <w:szCs w:val="22"/>
        </w:rPr>
        <w:t xml:space="preserve"> cittadini extracomunitari, in possesso di carta di soggiorno o, in alternativa, di permesso di soggiorno di durata residua superiore ad 1 anno e comunque non inferiore al periodo concordato per la restituzione del finanziamento ricevuto.</w:t>
      </w:r>
    </w:p>
    <w:p w14:paraId="0E0812E2" w14:textId="589BBEA0" w:rsidR="009C177F" w:rsidRPr="00C7077D" w:rsidRDefault="009C177F" w:rsidP="009C177F">
      <w:pPr>
        <w:pStyle w:val="Textbody"/>
        <w:spacing w:line="276" w:lineRule="auto"/>
        <w:ind w:left="66"/>
        <w:jc w:val="both"/>
        <w:rPr>
          <w:w w:val="105"/>
          <w:sz w:val="22"/>
          <w:szCs w:val="22"/>
        </w:rPr>
      </w:pPr>
      <w:r w:rsidRPr="00520F0A">
        <w:rPr>
          <w:w w:val="105"/>
          <w:sz w:val="22"/>
          <w:szCs w:val="22"/>
        </w:rPr>
        <w:lastRenderedPageBreak/>
        <w:t xml:space="preserve">Il Comune </w:t>
      </w:r>
      <w:r w:rsidRPr="00467AA7">
        <w:rPr>
          <w:w w:val="105"/>
          <w:sz w:val="22"/>
          <w:szCs w:val="22"/>
        </w:rPr>
        <w:t xml:space="preserve">di </w:t>
      </w:r>
      <w:r w:rsidR="00070D29">
        <w:rPr>
          <w:w w:val="105"/>
          <w:sz w:val="22"/>
          <w:szCs w:val="22"/>
        </w:rPr>
        <w:t>Tradate</w:t>
      </w:r>
      <w:r w:rsidRPr="00467AA7">
        <w:rPr>
          <w:w w:val="105"/>
          <w:sz w:val="22"/>
          <w:szCs w:val="22"/>
        </w:rPr>
        <w:t xml:space="preserve"> att</w:t>
      </w:r>
      <w:r w:rsidRPr="00520F0A">
        <w:rPr>
          <w:w w:val="105"/>
          <w:sz w:val="22"/>
          <w:szCs w:val="22"/>
        </w:rPr>
        <w:t xml:space="preserve">iva percorsi progettuali contemporanei di </w:t>
      </w:r>
      <w:proofErr w:type="spellStart"/>
      <w:r w:rsidRPr="00520F0A">
        <w:rPr>
          <w:w w:val="105"/>
          <w:sz w:val="22"/>
          <w:szCs w:val="22"/>
        </w:rPr>
        <w:t>microcredito</w:t>
      </w:r>
      <w:proofErr w:type="spellEnd"/>
      <w:r w:rsidRPr="00520F0A">
        <w:rPr>
          <w:w w:val="105"/>
          <w:sz w:val="22"/>
          <w:szCs w:val="22"/>
        </w:rPr>
        <w:t xml:space="preserve"> per un numero massimo di beneficiari concordato con la Cabina di Regia</w:t>
      </w:r>
      <w:r>
        <w:rPr>
          <w:w w:val="105"/>
          <w:sz w:val="22"/>
          <w:szCs w:val="22"/>
        </w:rPr>
        <w:t xml:space="preserve"> del Progetto</w:t>
      </w:r>
      <w:r w:rsidRPr="00520F0A">
        <w:rPr>
          <w:w w:val="105"/>
          <w:sz w:val="22"/>
          <w:szCs w:val="22"/>
        </w:rPr>
        <w:t xml:space="preserve"> e comunque sulla base</w:t>
      </w:r>
      <w:r>
        <w:rPr>
          <w:w w:val="105"/>
          <w:sz w:val="22"/>
          <w:szCs w:val="22"/>
        </w:rPr>
        <w:t xml:space="preserve"> dell’importo disponibile quale fondo di garanzia, anche in virtù</w:t>
      </w:r>
      <w:r w:rsidRPr="00520F0A">
        <w:rPr>
          <w:w w:val="105"/>
          <w:sz w:val="22"/>
          <w:szCs w:val="22"/>
        </w:rPr>
        <w:t xml:space="preserve"> della conclusione e/o avanzamento</w:t>
      </w:r>
      <w:r w:rsidRPr="00C7077D">
        <w:rPr>
          <w:w w:val="105"/>
          <w:sz w:val="22"/>
          <w:szCs w:val="22"/>
        </w:rPr>
        <w:t xml:space="preserve"> di precedenti progetti, rimanendo sempre nei limiti della garanzia prevista dall'art. 8. </w:t>
      </w:r>
    </w:p>
    <w:p w14:paraId="66C92D8F" w14:textId="77777777" w:rsidR="009C177F" w:rsidRDefault="009C177F" w:rsidP="009C177F">
      <w:pPr>
        <w:pStyle w:val="Textbody"/>
        <w:spacing w:line="276" w:lineRule="auto"/>
        <w:ind w:left="66"/>
        <w:jc w:val="both"/>
        <w:rPr>
          <w:w w:val="105"/>
          <w:sz w:val="22"/>
          <w:szCs w:val="22"/>
        </w:rPr>
      </w:pPr>
      <w:r>
        <w:rPr>
          <w:w w:val="105"/>
          <w:sz w:val="22"/>
          <w:szCs w:val="22"/>
        </w:rPr>
        <w:t xml:space="preserve">Le richieste di accesso al </w:t>
      </w:r>
      <w:proofErr w:type="spellStart"/>
      <w:r>
        <w:rPr>
          <w:w w:val="105"/>
          <w:sz w:val="22"/>
          <w:szCs w:val="22"/>
        </w:rPr>
        <w:t>microcredito</w:t>
      </w:r>
      <w:proofErr w:type="spellEnd"/>
      <w:r>
        <w:rPr>
          <w:w w:val="105"/>
          <w:sz w:val="22"/>
          <w:szCs w:val="22"/>
        </w:rPr>
        <w:t xml:space="preserve"> possono riguardare esigenze volte a sostenere:</w:t>
      </w:r>
    </w:p>
    <w:p w14:paraId="4EE5AF66" w14:textId="77777777" w:rsidR="009C177F" w:rsidRDefault="009C177F" w:rsidP="009C177F">
      <w:pPr>
        <w:pStyle w:val="Textbody"/>
        <w:numPr>
          <w:ilvl w:val="0"/>
          <w:numId w:val="5"/>
        </w:numPr>
        <w:spacing w:line="276" w:lineRule="auto"/>
        <w:ind w:left="709" w:hanging="283"/>
        <w:jc w:val="both"/>
        <w:rPr>
          <w:w w:val="105"/>
          <w:sz w:val="22"/>
          <w:szCs w:val="22"/>
        </w:rPr>
      </w:pPr>
      <w:proofErr w:type="gramStart"/>
      <w:r>
        <w:rPr>
          <w:w w:val="105"/>
          <w:sz w:val="22"/>
          <w:szCs w:val="22"/>
        </w:rPr>
        <w:t>condizioni</w:t>
      </w:r>
      <w:proofErr w:type="gramEnd"/>
      <w:r>
        <w:rPr>
          <w:w w:val="105"/>
          <w:sz w:val="22"/>
          <w:szCs w:val="22"/>
        </w:rPr>
        <w:t xml:space="preserve"> di particolare e temporaneo disagio concernente esigenze abitative, quali a titolo esemplificativo: spese connesse alla ricerca di un nuovo immobile a seguito di sfratto esecutivo o laddove le esigenze familiari, legate a motivazioni indifferibili e a bisogni di primario livello, richiedano un cambio casa; interventi indispensabili di manutenzione ordinaria e/o straordinaria sulla prima casa; pagamento affitti correnti e/o arretrati la cui morosità è dovuta ad eventi eccezionali;</w:t>
      </w:r>
    </w:p>
    <w:p w14:paraId="5C86BDD6" w14:textId="77777777" w:rsidR="009C177F" w:rsidRDefault="009C177F" w:rsidP="009C177F">
      <w:pPr>
        <w:pStyle w:val="Textbody"/>
        <w:numPr>
          <w:ilvl w:val="0"/>
          <w:numId w:val="4"/>
        </w:numPr>
        <w:spacing w:line="276" w:lineRule="auto"/>
        <w:ind w:left="709" w:hanging="283"/>
        <w:jc w:val="both"/>
        <w:rPr>
          <w:w w:val="105"/>
          <w:sz w:val="22"/>
          <w:szCs w:val="22"/>
        </w:rPr>
      </w:pPr>
      <w:r>
        <w:rPr>
          <w:w w:val="105"/>
          <w:sz w:val="22"/>
          <w:szCs w:val="22"/>
        </w:rPr>
        <w:t>condizioni di tutela della salute, rimaste a carico dei richiedenti anche quando si usufruisca del S.S.N. quali a titolo esemplificativo: spese per trasporto, vitto e pernottamento del malato e dell’eventuale accompagnatore per cure presso strutture sanitarie situate anche al di fuori del territorio regionale; acquisto protesi o altri ausili sanitari non rimborsabili o a carico del fondo sanitario solo per una quota, o che richiedono un anticipo da parte della famiglia che verrà rimborsato nel futuro, anticipi su indennità;</w:t>
      </w:r>
    </w:p>
    <w:p w14:paraId="382D9628" w14:textId="77777777" w:rsidR="009C177F" w:rsidRDefault="009C177F" w:rsidP="009C177F">
      <w:pPr>
        <w:pStyle w:val="Textbody"/>
        <w:numPr>
          <w:ilvl w:val="0"/>
          <w:numId w:val="4"/>
        </w:numPr>
        <w:spacing w:line="276" w:lineRule="auto"/>
        <w:ind w:left="709" w:hanging="283"/>
        <w:jc w:val="both"/>
        <w:rPr>
          <w:w w:val="105"/>
          <w:sz w:val="22"/>
          <w:szCs w:val="22"/>
        </w:rPr>
      </w:pPr>
      <w:r>
        <w:rPr>
          <w:w w:val="105"/>
          <w:sz w:val="22"/>
          <w:szCs w:val="22"/>
        </w:rPr>
        <w:t>condizioni attinenti ai percorsi educativi e di istruzione o di riqualificazione professionale dei componenti della famiglia stessa quali a titolo esemplificativo: spese per la partecipazione e/o frequentazione di percorsi scolastici e/o di (</w:t>
      </w:r>
      <w:proofErr w:type="spellStart"/>
      <w:r>
        <w:rPr>
          <w:w w:val="105"/>
          <w:sz w:val="22"/>
          <w:szCs w:val="22"/>
        </w:rPr>
        <w:t>ri</w:t>
      </w:r>
      <w:proofErr w:type="spellEnd"/>
      <w:r>
        <w:rPr>
          <w:w w:val="105"/>
          <w:sz w:val="22"/>
          <w:szCs w:val="22"/>
        </w:rPr>
        <w:t>-)qualificazione e/o specializzazione professionale; acquisto di testi e/o supporti scientifici anche a divulgazione informatica destinati a percorsi di qualificazione e/o specializzazione professionale; acquisto di strumentazioni tecnologiche e/o artistiche necessarie al percorso di istruzione;</w:t>
      </w:r>
    </w:p>
    <w:p w14:paraId="47E64716" w14:textId="77777777" w:rsidR="009C177F" w:rsidRDefault="009C177F" w:rsidP="009C177F">
      <w:pPr>
        <w:pStyle w:val="Textbody"/>
        <w:numPr>
          <w:ilvl w:val="1"/>
          <w:numId w:val="1"/>
        </w:numPr>
        <w:spacing w:line="276" w:lineRule="auto"/>
        <w:ind w:left="709" w:hanging="283"/>
        <w:jc w:val="both"/>
        <w:rPr>
          <w:w w:val="105"/>
          <w:sz w:val="22"/>
          <w:szCs w:val="22"/>
        </w:rPr>
      </w:pPr>
      <w:proofErr w:type="gramStart"/>
      <w:r>
        <w:rPr>
          <w:w w:val="105"/>
          <w:sz w:val="22"/>
          <w:szCs w:val="22"/>
        </w:rPr>
        <w:t>gestione</w:t>
      </w:r>
      <w:proofErr w:type="gramEnd"/>
      <w:r>
        <w:rPr>
          <w:w w:val="105"/>
          <w:sz w:val="22"/>
          <w:szCs w:val="22"/>
        </w:rPr>
        <w:t xml:space="preserve"> di fasi di transizioni di vita che comportino il riassetto dell’utilizzo di risorse proprie (risparmi, lasciti </w:t>
      </w:r>
      <w:proofErr w:type="spellStart"/>
      <w:r>
        <w:rPr>
          <w:w w:val="105"/>
          <w:sz w:val="22"/>
          <w:szCs w:val="22"/>
        </w:rPr>
        <w:t>etc</w:t>
      </w:r>
      <w:proofErr w:type="spellEnd"/>
      <w:r>
        <w:rPr>
          <w:w w:val="105"/>
          <w:sz w:val="22"/>
          <w:szCs w:val="22"/>
        </w:rPr>
        <w:t xml:space="preserve">…) e/o entrate correnti di varia natura (stipendi, compensi, elargizioni </w:t>
      </w:r>
      <w:proofErr w:type="spellStart"/>
      <w:r>
        <w:rPr>
          <w:w w:val="105"/>
          <w:sz w:val="22"/>
          <w:szCs w:val="22"/>
        </w:rPr>
        <w:t>etc</w:t>
      </w:r>
      <w:proofErr w:type="spellEnd"/>
      <w:r>
        <w:rPr>
          <w:w w:val="105"/>
          <w:sz w:val="22"/>
          <w:szCs w:val="22"/>
        </w:rPr>
        <w:t>…); a titolo di esempio: gestione della fase di prepensionamento e pensionamento; gestione del riassetto familiare a seguito di separazione/divorzio dei coniugi; nascita di figli; esperienze di vita che comportino l’allontanamento dal nucleo familiare;</w:t>
      </w:r>
    </w:p>
    <w:p w14:paraId="6841E690" w14:textId="77777777" w:rsidR="009C177F" w:rsidRDefault="009C177F" w:rsidP="009C177F">
      <w:pPr>
        <w:pStyle w:val="Textbody"/>
        <w:numPr>
          <w:ilvl w:val="1"/>
          <w:numId w:val="1"/>
        </w:numPr>
        <w:spacing w:line="276" w:lineRule="auto"/>
        <w:ind w:left="709" w:hanging="283"/>
        <w:jc w:val="both"/>
        <w:rPr>
          <w:w w:val="105"/>
          <w:sz w:val="22"/>
          <w:szCs w:val="22"/>
        </w:rPr>
      </w:pPr>
      <w:proofErr w:type="gramStart"/>
      <w:r>
        <w:rPr>
          <w:w w:val="105"/>
          <w:sz w:val="22"/>
          <w:szCs w:val="22"/>
        </w:rPr>
        <w:t>realizzazione</w:t>
      </w:r>
      <w:proofErr w:type="gramEnd"/>
      <w:r>
        <w:rPr>
          <w:w w:val="105"/>
          <w:sz w:val="22"/>
          <w:szCs w:val="22"/>
        </w:rPr>
        <w:t xml:space="preserve"> di progetti di vita familiare volti a sviluppare e/o migliorare condizioni sociali, economiche e/o lavorative delle famiglie stesse.</w:t>
      </w:r>
    </w:p>
    <w:p w14:paraId="43371EC5" w14:textId="77777777" w:rsidR="009C177F" w:rsidRDefault="009C177F" w:rsidP="009C177F">
      <w:pPr>
        <w:pStyle w:val="TESTO"/>
        <w:spacing w:line="276" w:lineRule="auto"/>
      </w:pPr>
      <w:r>
        <w:t xml:space="preserve">I richiedenti devono essere disponibili a sottoscrivere un </w:t>
      </w:r>
      <w:r w:rsidRPr="008F5396">
        <w:t>progetto individualizzato</w:t>
      </w:r>
      <w:r>
        <w:t xml:space="preserve"> di aiuto all’interno del quale deve essere evidenziato come il finanziamento possa dare la possibilità di superare il momento di crisi e nel quale venga previsto un supporto alla gestione finanziare personale/familiare (“educazione finanziaria”) oltre ad altri possibili forme di aiuto coordinato con le risorse presenti sul territorio. Il progetto sarà </w:t>
      </w:r>
      <w:r w:rsidRPr="00C7077D">
        <w:t xml:space="preserve">trasmesso alla Fondazione a completamento del fascicolo relativo al </w:t>
      </w:r>
      <w:proofErr w:type="spellStart"/>
      <w:r w:rsidRPr="00C7077D">
        <w:t>microcredito</w:t>
      </w:r>
      <w:proofErr w:type="spellEnd"/>
      <w:r w:rsidRPr="00C7077D">
        <w:t>.</w:t>
      </w:r>
    </w:p>
    <w:p w14:paraId="34A43A18" w14:textId="77777777" w:rsidR="009C177F" w:rsidRDefault="009C177F" w:rsidP="009C177F">
      <w:pPr>
        <w:pStyle w:val="TESTO"/>
        <w:spacing w:line="276" w:lineRule="auto"/>
      </w:pPr>
      <w:r>
        <w:t xml:space="preserve">Sono escluse dal presente progetto le situazioni di usura e </w:t>
      </w:r>
      <w:proofErr w:type="spellStart"/>
      <w:r>
        <w:t>pre</w:t>
      </w:r>
      <w:proofErr w:type="spellEnd"/>
      <w:r>
        <w:t xml:space="preserve">-usura laddove il </w:t>
      </w:r>
      <w:proofErr w:type="spellStart"/>
      <w:r>
        <w:t>microcredito</w:t>
      </w:r>
      <w:proofErr w:type="spellEnd"/>
      <w:r>
        <w:t xml:space="preserve"> concesso possa essere utilizzato dai beneficiari per ripianare debiti contratti con soggetti che hanno fornito illegittimamente credito.</w:t>
      </w:r>
    </w:p>
    <w:p w14:paraId="1B556BFC" w14:textId="77777777" w:rsidR="009C177F" w:rsidRDefault="009C177F" w:rsidP="009C177F">
      <w:pPr>
        <w:pStyle w:val="TESTO"/>
        <w:spacing w:line="276" w:lineRule="auto"/>
      </w:pPr>
      <w:r>
        <w:t xml:space="preserve">Rimangono di norma esclusi soggetti che negli ultimi 5 anni presentino atti pregiudizievoli a loro carico, salvo situazioni di poca importanza e </w:t>
      </w:r>
      <w:r w:rsidRPr="00C9636D">
        <w:t xml:space="preserve">che </w:t>
      </w:r>
      <w:r w:rsidRPr="00235F97">
        <w:t>l’ente erogante</w:t>
      </w:r>
      <w:r w:rsidRPr="00C9636D">
        <w:t xml:space="preserve"> pu</w:t>
      </w:r>
      <w:r>
        <w:t>ò ritenere comunque finanziabili.</w:t>
      </w:r>
    </w:p>
    <w:p w14:paraId="371C5E0A" w14:textId="77777777" w:rsidR="009C177F" w:rsidRDefault="009C177F" w:rsidP="009C177F">
      <w:pPr>
        <w:pStyle w:val="TESTO"/>
        <w:spacing w:line="276" w:lineRule="auto"/>
      </w:pPr>
    </w:p>
    <w:p w14:paraId="56508803" w14:textId="77777777" w:rsidR="009C177F" w:rsidRDefault="009C177F" w:rsidP="009C177F">
      <w:pPr>
        <w:pStyle w:val="TESTO"/>
        <w:spacing w:line="276" w:lineRule="auto"/>
      </w:pPr>
    </w:p>
    <w:p w14:paraId="6A7EC7E2" w14:textId="77777777" w:rsidR="009C177F" w:rsidRDefault="009C177F" w:rsidP="009C177F">
      <w:pPr>
        <w:pStyle w:val="TESTO"/>
        <w:spacing w:line="276" w:lineRule="auto"/>
      </w:pPr>
    </w:p>
    <w:p w14:paraId="1CC71F6A" w14:textId="77777777" w:rsidR="009C177F" w:rsidRDefault="009C177F" w:rsidP="009C177F">
      <w:pPr>
        <w:pStyle w:val="TESTO"/>
        <w:spacing w:line="276" w:lineRule="auto"/>
      </w:pPr>
    </w:p>
    <w:p w14:paraId="1E0CF815" w14:textId="77777777" w:rsidR="009C177F" w:rsidRDefault="009C177F" w:rsidP="009C177F">
      <w:pPr>
        <w:pStyle w:val="Titolo1"/>
        <w:spacing w:before="0" w:after="160" w:line="276" w:lineRule="auto"/>
      </w:pPr>
      <w:r>
        <w:lastRenderedPageBreak/>
        <w:t xml:space="preserve">Art. 3 – Utilizzo del </w:t>
      </w:r>
      <w:proofErr w:type="spellStart"/>
      <w:r>
        <w:t>microcredito</w:t>
      </w:r>
      <w:proofErr w:type="spellEnd"/>
    </w:p>
    <w:p w14:paraId="7295F78C" w14:textId="77777777" w:rsidR="009C177F" w:rsidRDefault="009C177F" w:rsidP="009C177F">
      <w:pPr>
        <w:pStyle w:val="TESTO"/>
        <w:spacing w:line="276" w:lineRule="auto"/>
      </w:pPr>
      <w:r>
        <w:t xml:space="preserve">Le parti concordano che il </w:t>
      </w:r>
      <w:proofErr w:type="spellStart"/>
      <w:r>
        <w:t>microcredito</w:t>
      </w:r>
      <w:proofErr w:type="spellEnd"/>
      <w:r>
        <w:t xml:space="preserve"> possa essere una risposta per bisogni caratterizzati da:</w:t>
      </w:r>
    </w:p>
    <w:p w14:paraId="7E469F5B" w14:textId="77777777" w:rsidR="009C177F" w:rsidRDefault="009C177F" w:rsidP="009C177F">
      <w:pPr>
        <w:pStyle w:val="Textbody"/>
        <w:numPr>
          <w:ilvl w:val="1"/>
          <w:numId w:val="2"/>
        </w:numPr>
        <w:spacing w:line="276" w:lineRule="auto"/>
        <w:ind w:left="567" w:hanging="283"/>
        <w:jc w:val="both"/>
        <w:rPr>
          <w:w w:val="105"/>
          <w:sz w:val="22"/>
          <w:szCs w:val="22"/>
        </w:rPr>
      </w:pPr>
      <w:proofErr w:type="gramStart"/>
      <w:r>
        <w:rPr>
          <w:w w:val="105"/>
          <w:sz w:val="22"/>
          <w:szCs w:val="22"/>
        </w:rPr>
        <w:t>straordinarietà</w:t>
      </w:r>
      <w:proofErr w:type="gramEnd"/>
      <w:r>
        <w:rPr>
          <w:w w:val="105"/>
          <w:sz w:val="22"/>
          <w:szCs w:val="22"/>
        </w:rPr>
        <w:t>, intendendosi che il fabbisogno finanziario del richiedente debba essere temporaneo, e non affrontabile con la disponibilità liquida del richiedente;</w:t>
      </w:r>
    </w:p>
    <w:p w14:paraId="765C5CAB" w14:textId="77777777" w:rsidR="009C177F" w:rsidRDefault="009C177F" w:rsidP="009C177F">
      <w:pPr>
        <w:pStyle w:val="Textbody"/>
        <w:numPr>
          <w:ilvl w:val="1"/>
          <w:numId w:val="2"/>
        </w:numPr>
        <w:spacing w:line="276" w:lineRule="auto"/>
        <w:ind w:left="567" w:hanging="283"/>
        <w:jc w:val="both"/>
        <w:rPr>
          <w:w w:val="105"/>
          <w:sz w:val="22"/>
          <w:szCs w:val="22"/>
        </w:rPr>
      </w:pPr>
      <w:proofErr w:type="gramStart"/>
      <w:r>
        <w:rPr>
          <w:w w:val="105"/>
          <w:sz w:val="22"/>
          <w:szCs w:val="22"/>
        </w:rPr>
        <w:t>essenzialità</w:t>
      </w:r>
      <w:proofErr w:type="gramEnd"/>
      <w:r>
        <w:rPr>
          <w:w w:val="105"/>
          <w:sz w:val="22"/>
          <w:szCs w:val="22"/>
        </w:rPr>
        <w:t xml:space="preserve">, intendendosi che il fabbisogno finanziario del richiedente debba essere legato ad un </w:t>
      </w:r>
      <w:r w:rsidRPr="00026183">
        <w:rPr>
          <w:w w:val="105"/>
          <w:sz w:val="22"/>
          <w:szCs w:val="22"/>
        </w:rPr>
        <w:t xml:space="preserve">bisogno </w:t>
      </w:r>
      <w:r>
        <w:rPr>
          <w:w w:val="105"/>
          <w:sz w:val="22"/>
          <w:szCs w:val="22"/>
        </w:rPr>
        <w:t>rilevante per la qualità della vita e le prospettive del soggetto e di suoi congiunti;</w:t>
      </w:r>
    </w:p>
    <w:p w14:paraId="505BFAA4" w14:textId="77777777" w:rsidR="009C177F" w:rsidRDefault="009C177F" w:rsidP="009C177F">
      <w:pPr>
        <w:pStyle w:val="Textbody"/>
        <w:numPr>
          <w:ilvl w:val="1"/>
          <w:numId w:val="2"/>
        </w:numPr>
        <w:spacing w:line="276" w:lineRule="auto"/>
        <w:ind w:left="567" w:hanging="283"/>
        <w:jc w:val="both"/>
        <w:rPr>
          <w:w w:val="105"/>
          <w:sz w:val="22"/>
          <w:szCs w:val="22"/>
        </w:rPr>
      </w:pPr>
      <w:proofErr w:type="gramStart"/>
      <w:r>
        <w:rPr>
          <w:w w:val="105"/>
          <w:sz w:val="22"/>
          <w:szCs w:val="22"/>
        </w:rPr>
        <w:t>sostenibilità</w:t>
      </w:r>
      <w:proofErr w:type="gramEnd"/>
      <w:r>
        <w:rPr>
          <w:w w:val="105"/>
          <w:sz w:val="22"/>
          <w:szCs w:val="22"/>
        </w:rPr>
        <w:t>, intendendosi che il soggetto debba prevedere l’accesso a una qualche fonte reddituale/entrata che gli consenta di restituire il prestito.</w:t>
      </w:r>
    </w:p>
    <w:p w14:paraId="73AB3C6B" w14:textId="77777777" w:rsidR="009C177F" w:rsidRDefault="009C177F" w:rsidP="009C177F">
      <w:pPr>
        <w:pStyle w:val="Textbody"/>
        <w:spacing w:line="276" w:lineRule="auto"/>
        <w:ind w:left="426"/>
        <w:jc w:val="both"/>
        <w:rPr>
          <w:w w:val="105"/>
          <w:sz w:val="22"/>
          <w:szCs w:val="22"/>
        </w:rPr>
      </w:pPr>
    </w:p>
    <w:p w14:paraId="0B39C2B8" w14:textId="77777777" w:rsidR="009C177F" w:rsidRDefault="009C177F" w:rsidP="009C177F">
      <w:pPr>
        <w:pStyle w:val="Textbody"/>
        <w:spacing w:line="276" w:lineRule="auto"/>
        <w:ind w:left="426"/>
        <w:jc w:val="both"/>
        <w:rPr>
          <w:w w:val="105"/>
          <w:sz w:val="22"/>
          <w:szCs w:val="22"/>
        </w:rPr>
      </w:pPr>
    </w:p>
    <w:p w14:paraId="41EFCB69" w14:textId="77777777" w:rsidR="009C177F" w:rsidRDefault="009C177F" w:rsidP="009C177F">
      <w:pPr>
        <w:pStyle w:val="Titolo1"/>
        <w:spacing w:before="0" w:after="160" w:line="276" w:lineRule="auto"/>
      </w:pPr>
      <w:r>
        <w:t>Art. 4 – Istruttoria</w:t>
      </w:r>
    </w:p>
    <w:p w14:paraId="275B4853" w14:textId="77777777" w:rsidR="009C177F" w:rsidRPr="00A76DDD" w:rsidRDefault="009C177F" w:rsidP="009C177F">
      <w:pPr>
        <w:pStyle w:val="TESTO"/>
        <w:spacing w:line="276" w:lineRule="auto"/>
      </w:pPr>
      <w:r w:rsidRPr="00A76DDD">
        <w:t>L’individuazio</w:t>
      </w:r>
      <w:r w:rsidRPr="004822CC">
        <w:t xml:space="preserve">ne e </w:t>
      </w:r>
      <w:r>
        <w:t xml:space="preserve">la </w:t>
      </w:r>
      <w:r w:rsidRPr="004822CC">
        <w:t xml:space="preserve">selezione dei soggetti beneficiari del </w:t>
      </w:r>
      <w:proofErr w:type="spellStart"/>
      <w:r w:rsidRPr="004822CC">
        <w:t>Microcredito</w:t>
      </w:r>
      <w:proofErr w:type="spellEnd"/>
      <w:r w:rsidRPr="004822CC">
        <w:t xml:space="preserve"> viene effettuata nelle modalità definite d</w:t>
      </w:r>
      <w:r w:rsidRPr="00AA50A0">
        <w:t xml:space="preserve">al </w:t>
      </w:r>
      <w:r w:rsidRPr="00235F97">
        <w:t>documento Azioni programmatiche annuali MCR2.0</w:t>
      </w:r>
      <w:r w:rsidRPr="00AA50A0">
        <w:t xml:space="preserve"> allegato.</w:t>
      </w:r>
    </w:p>
    <w:p w14:paraId="73F24F12" w14:textId="77777777" w:rsidR="009C177F" w:rsidRPr="00A76DDD" w:rsidRDefault="009C177F" w:rsidP="009C177F">
      <w:pPr>
        <w:pStyle w:val="TESTO"/>
        <w:spacing w:line="276" w:lineRule="auto"/>
      </w:pPr>
      <w:r w:rsidRPr="00A76DDD">
        <w:t xml:space="preserve">Le caratteristiche di tali soggetti fanno riferimento ai profili già identificati nei precedenti articoli 1, 2 e 3 e a criteri che sono concordati in anticipo a livello di Cabina di Regia del Progetto. I referenti del Comune conservano comunque il diritto di rifiutare l’avvio del progetto di </w:t>
      </w:r>
      <w:proofErr w:type="spellStart"/>
      <w:r w:rsidRPr="00A76DDD">
        <w:t>Microcredito</w:t>
      </w:r>
      <w:proofErr w:type="spellEnd"/>
      <w:r w:rsidRPr="00A76DDD">
        <w:t>.</w:t>
      </w:r>
    </w:p>
    <w:p w14:paraId="31D06B36" w14:textId="77777777" w:rsidR="009C177F" w:rsidRDefault="009C177F" w:rsidP="009C177F">
      <w:pPr>
        <w:pStyle w:val="TESTO"/>
        <w:spacing w:line="276" w:lineRule="auto"/>
      </w:pPr>
      <w:r>
        <w:t>In ogni caso, la domanda viene trasmessa alla Fondazione che esprime una valutazione di</w:t>
      </w:r>
      <w:r>
        <w:rPr>
          <w:spacing w:val="-29"/>
        </w:rPr>
        <w:t xml:space="preserve"> </w:t>
      </w:r>
      <w:r>
        <w:t xml:space="preserve">carattere socioeconomico di aderenza alla presente iniziativa e la inoltra </w:t>
      </w:r>
      <w:r w:rsidRPr="00235F97">
        <w:t>all’ente erogante</w:t>
      </w:r>
      <w:r w:rsidRPr="00576228">
        <w:t xml:space="preserve"> c</w:t>
      </w:r>
      <w:r>
        <w:t>on il quale ha scelto di operare per l’erogazione</w:t>
      </w:r>
      <w:r>
        <w:rPr>
          <w:spacing w:val="-27"/>
        </w:rPr>
        <w:t xml:space="preserve"> </w:t>
      </w:r>
      <w:r>
        <w:t>del</w:t>
      </w:r>
      <w:r>
        <w:rPr>
          <w:spacing w:val="-27"/>
        </w:rPr>
        <w:t xml:space="preserve"> </w:t>
      </w:r>
      <w:r>
        <w:t>finanziamento.</w:t>
      </w:r>
    </w:p>
    <w:p w14:paraId="23ADD242" w14:textId="77777777" w:rsidR="009C177F" w:rsidRDefault="009C177F" w:rsidP="009C177F">
      <w:pPr>
        <w:pStyle w:val="TESTO"/>
        <w:spacing w:line="276" w:lineRule="auto"/>
      </w:pPr>
      <w:r>
        <w:t>La</w:t>
      </w:r>
      <w:r>
        <w:rPr>
          <w:spacing w:val="-9"/>
        </w:rPr>
        <w:t xml:space="preserve"> </w:t>
      </w:r>
      <w:r>
        <w:t>Fondazione, attraverso un apposito Comitato in seno al progetto, si</w:t>
      </w:r>
      <w:r>
        <w:rPr>
          <w:spacing w:val="-9"/>
        </w:rPr>
        <w:t xml:space="preserve"> </w:t>
      </w:r>
      <w:r>
        <w:t>impegna</w:t>
      </w:r>
      <w:r>
        <w:rPr>
          <w:spacing w:val="-9"/>
        </w:rPr>
        <w:t xml:space="preserve"> </w:t>
      </w:r>
      <w:r>
        <w:t>a</w:t>
      </w:r>
      <w:r>
        <w:rPr>
          <w:spacing w:val="-7"/>
        </w:rPr>
        <w:t xml:space="preserve"> </w:t>
      </w:r>
      <w:r>
        <w:t>definire</w:t>
      </w:r>
      <w:r>
        <w:rPr>
          <w:spacing w:val="-9"/>
        </w:rPr>
        <w:t xml:space="preserve"> </w:t>
      </w:r>
      <w:r>
        <w:t>un</w:t>
      </w:r>
      <w:r>
        <w:rPr>
          <w:spacing w:val="-9"/>
        </w:rPr>
        <w:t xml:space="preserve"> </w:t>
      </w:r>
      <w:r>
        <w:t>iter</w:t>
      </w:r>
      <w:r>
        <w:rPr>
          <w:spacing w:val="-6"/>
        </w:rPr>
        <w:t xml:space="preserve"> </w:t>
      </w:r>
      <w:r>
        <w:t>di istruttoria</w:t>
      </w:r>
      <w:r>
        <w:rPr>
          <w:spacing w:val="-11"/>
        </w:rPr>
        <w:t xml:space="preserve"> </w:t>
      </w:r>
      <w:r>
        <w:t>agevole</w:t>
      </w:r>
      <w:r>
        <w:rPr>
          <w:spacing w:val="-9"/>
        </w:rPr>
        <w:t xml:space="preserve"> </w:t>
      </w:r>
      <w:r>
        <w:t>ed</w:t>
      </w:r>
      <w:r>
        <w:rPr>
          <w:spacing w:val="-13"/>
        </w:rPr>
        <w:t xml:space="preserve"> </w:t>
      </w:r>
      <w:r>
        <w:t>in</w:t>
      </w:r>
      <w:r>
        <w:rPr>
          <w:spacing w:val="-13"/>
        </w:rPr>
        <w:t xml:space="preserve"> </w:t>
      </w:r>
      <w:r>
        <w:t>grado</w:t>
      </w:r>
      <w:r>
        <w:rPr>
          <w:spacing w:val="-9"/>
        </w:rPr>
        <w:t xml:space="preserve"> </w:t>
      </w:r>
      <w:r>
        <w:t>di</w:t>
      </w:r>
      <w:r>
        <w:rPr>
          <w:spacing w:val="-13"/>
        </w:rPr>
        <w:t xml:space="preserve"> </w:t>
      </w:r>
      <w:r>
        <w:t>fornire</w:t>
      </w:r>
      <w:r>
        <w:rPr>
          <w:spacing w:val="-11"/>
        </w:rPr>
        <w:t xml:space="preserve"> </w:t>
      </w:r>
      <w:r>
        <w:t>risposte</w:t>
      </w:r>
      <w:r>
        <w:rPr>
          <w:spacing w:val="-11"/>
        </w:rPr>
        <w:t xml:space="preserve"> </w:t>
      </w:r>
      <w:r>
        <w:t>in</w:t>
      </w:r>
      <w:r>
        <w:rPr>
          <w:spacing w:val="-11"/>
        </w:rPr>
        <w:t xml:space="preserve"> </w:t>
      </w:r>
      <w:r>
        <w:t>tempi</w:t>
      </w:r>
      <w:r>
        <w:rPr>
          <w:spacing w:val="-12"/>
        </w:rPr>
        <w:t xml:space="preserve"> </w:t>
      </w:r>
      <w:r>
        <w:t>adeguati</w:t>
      </w:r>
      <w:r>
        <w:rPr>
          <w:spacing w:val="-9"/>
        </w:rPr>
        <w:t xml:space="preserve"> </w:t>
      </w:r>
      <w:r>
        <w:t>ai</w:t>
      </w:r>
      <w:r>
        <w:rPr>
          <w:spacing w:val="-9"/>
        </w:rPr>
        <w:t xml:space="preserve"> </w:t>
      </w:r>
      <w:r>
        <w:t>beneficiari</w:t>
      </w:r>
      <w:r>
        <w:rPr>
          <w:spacing w:val="-13"/>
        </w:rPr>
        <w:t xml:space="preserve"> </w:t>
      </w:r>
      <w:r>
        <w:t>del</w:t>
      </w:r>
      <w:r>
        <w:rPr>
          <w:spacing w:val="-13"/>
        </w:rPr>
        <w:t xml:space="preserve"> </w:t>
      </w:r>
      <w:proofErr w:type="spellStart"/>
      <w:r>
        <w:t>microcredito</w:t>
      </w:r>
      <w:proofErr w:type="spellEnd"/>
      <w:r>
        <w:t>.</w:t>
      </w:r>
    </w:p>
    <w:p w14:paraId="5E67E712" w14:textId="77777777" w:rsidR="009C177F" w:rsidRDefault="009C177F" w:rsidP="009C177F">
      <w:pPr>
        <w:pStyle w:val="TESTO"/>
        <w:spacing w:line="276" w:lineRule="auto"/>
      </w:pPr>
      <w:r>
        <w:t>Il Comune condividerà con la Fondazione tutte le richieste formalmente pervenute, le cui istruttorie vengono avviate, compresi i casi di diniego a causa di carenze soggettive e/o oggettive ai sensi del presente accordo.</w:t>
      </w:r>
    </w:p>
    <w:p w14:paraId="5318871D" w14:textId="77777777" w:rsidR="009C177F" w:rsidRDefault="009C177F" w:rsidP="009C177F">
      <w:pPr>
        <w:pStyle w:val="TESTO"/>
        <w:spacing w:line="276" w:lineRule="auto"/>
      </w:pPr>
    </w:p>
    <w:p w14:paraId="6F043AC0" w14:textId="77777777" w:rsidR="009C177F" w:rsidRDefault="009C177F" w:rsidP="009C177F">
      <w:pPr>
        <w:pStyle w:val="TESTO"/>
        <w:spacing w:line="276" w:lineRule="auto"/>
      </w:pPr>
    </w:p>
    <w:p w14:paraId="104EC214" w14:textId="77777777" w:rsidR="009C177F" w:rsidRDefault="009C177F" w:rsidP="009C177F">
      <w:pPr>
        <w:pStyle w:val="Titolo1"/>
        <w:spacing w:before="0" w:after="160" w:line="276" w:lineRule="auto"/>
      </w:pPr>
      <w:r>
        <w:t xml:space="preserve">Art. 5 – Condizioni del </w:t>
      </w:r>
      <w:proofErr w:type="spellStart"/>
      <w:r>
        <w:t>microcredito</w:t>
      </w:r>
      <w:proofErr w:type="spellEnd"/>
    </w:p>
    <w:p w14:paraId="38782327" w14:textId="77777777" w:rsidR="009C177F" w:rsidRDefault="009C177F" w:rsidP="009C177F">
      <w:pPr>
        <w:pStyle w:val="TESTO"/>
        <w:spacing w:line="276" w:lineRule="auto"/>
      </w:pPr>
      <w:r>
        <w:t xml:space="preserve">Il </w:t>
      </w:r>
      <w:proofErr w:type="spellStart"/>
      <w:r>
        <w:t>microcredito</w:t>
      </w:r>
      <w:proofErr w:type="spellEnd"/>
      <w:r>
        <w:t xml:space="preserve"> viene conces</w:t>
      </w:r>
      <w:r w:rsidRPr="00576228">
        <w:t xml:space="preserve">so </w:t>
      </w:r>
      <w:r w:rsidRPr="00235F97">
        <w:t>dall’ente erogante</w:t>
      </w:r>
      <w:r w:rsidRPr="00576228">
        <w:t xml:space="preserve"> ind</w:t>
      </w:r>
      <w:r>
        <w:t>ividuato dalla Fondazione, previa valutazione tecnica, con un impo</w:t>
      </w:r>
      <w:r w:rsidRPr="00C97718">
        <w:t>rto massimo d</w:t>
      </w:r>
      <w:r>
        <w:t>i € 3.000,00= (tremila euro /00).</w:t>
      </w:r>
    </w:p>
    <w:p w14:paraId="73E9573F" w14:textId="77777777" w:rsidR="009C177F" w:rsidRDefault="009C177F" w:rsidP="009C177F">
      <w:pPr>
        <w:pStyle w:val="TESTO"/>
        <w:spacing w:line="276" w:lineRule="auto"/>
      </w:pPr>
      <w:r>
        <w:t>Un soggetto ammissibile può fruire, nell’ambito della presente iniziativa, di più finanziamenti successivi, i cui importi cumulati devono comunque e</w:t>
      </w:r>
      <w:r w:rsidRPr="005053C5">
        <w:t xml:space="preserve">ssere </w:t>
      </w:r>
      <w:r w:rsidRPr="00675B29">
        <w:t>inferi</w:t>
      </w:r>
      <w:r w:rsidRPr="00576228">
        <w:t>ori</w:t>
      </w:r>
      <w:r w:rsidRPr="00235F97">
        <w:t>, o uguali,</w:t>
      </w:r>
      <w:r w:rsidRPr="00576228">
        <w:t xml:space="preserve"> a € 6.</w:t>
      </w:r>
      <w:r w:rsidRPr="001F575C">
        <w:t>000,00</w:t>
      </w:r>
      <w:r>
        <w:t>= (seimila euro /00)</w:t>
      </w:r>
      <w:r w:rsidRPr="005053C5">
        <w:t>, dovendo</w:t>
      </w:r>
      <w:r>
        <w:t xml:space="preserve"> inoltre sussistere per l’attivazione di una nuova operazione di </w:t>
      </w:r>
      <w:proofErr w:type="spellStart"/>
      <w:r>
        <w:t>microcredito</w:t>
      </w:r>
      <w:proofErr w:type="spellEnd"/>
      <w:r>
        <w:t xml:space="preserve"> la condizione dell’avvenuta regolare estinzione del finanziamento precedentemente ottenuto.</w:t>
      </w:r>
    </w:p>
    <w:p w14:paraId="59C5020C" w14:textId="77777777" w:rsidR="009C177F" w:rsidRDefault="009C177F" w:rsidP="009C177F">
      <w:pPr>
        <w:pStyle w:val="TESTO"/>
        <w:spacing w:line="276" w:lineRule="auto"/>
      </w:pPr>
      <w:r>
        <w:t>La durata massima del finanziamento è di 36 mesi.</w:t>
      </w:r>
    </w:p>
    <w:p w14:paraId="75EC716E" w14:textId="77777777" w:rsidR="009C177F" w:rsidRDefault="009C177F" w:rsidP="009C177F">
      <w:pPr>
        <w:pStyle w:val="TESTO"/>
        <w:spacing w:line="276" w:lineRule="auto"/>
      </w:pPr>
      <w:r>
        <w:t xml:space="preserve">Il rimborso è effettuato attraverso rate mensili posticipate. </w:t>
      </w:r>
    </w:p>
    <w:p w14:paraId="0AC87875" w14:textId="77777777" w:rsidR="009C177F" w:rsidRDefault="009C177F" w:rsidP="009C177F">
      <w:pPr>
        <w:pStyle w:val="TESTO"/>
        <w:spacing w:line="276" w:lineRule="auto"/>
      </w:pPr>
      <w:r>
        <w:t>I costi relativi ad interessi e gestione delle pra</w:t>
      </w:r>
      <w:r w:rsidRPr="00AE7F18">
        <w:t>tiche sono totalmente a carico della Fondazione</w:t>
      </w:r>
      <w:r>
        <w:t>.</w:t>
      </w:r>
    </w:p>
    <w:p w14:paraId="47C1DEC5" w14:textId="77777777" w:rsidR="009C177F" w:rsidRDefault="009C177F" w:rsidP="009C177F">
      <w:pPr>
        <w:pStyle w:val="Titolo1"/>
        <w:spacing w:before="0" w:after="160" w:line="276" w:lineRule="auto"/>
      </w:pPr>
      <w:r>
        <w:lastRenderedPageBreak/>
        <w:t>Art.6 – Attività di accompagnamento</w:t>
      </w:r>
    </w:p>
    <w:p w14:paraId="738C033B" w14:textId="77777777" w:rsidR="009C177F" w:rsidRDefault="009C177F" w:rsidP="009C177F">
      <w:pPr>
        <w:pStyle w:val="TESTO"/>
        <w:spacing w:line="276" w:lineRule="auto"/>
      </w:pPr>
      <w:r>
        <w:t xml:space="preserve">I Servizi Sociali del Comune garantiscono, in sinergia e accordo con la Fondazione e sotto la supervisione della Cabina di Regia del progetto, anche nella fase successiva all’erogazione del prestito, un’adeguata azione di accompagnamento al richiedente, al fine di assicurare il successo della restituzione del prestito stesso. </w:t>
      </w:r>
    </w:p>
    <w:p w14:paraId="5D64DC34" w14:textId="77777777" w:rsidR="009C177F" w:rsidRDefault="009C177F" w:rsidP="009C177F">
      <w:pPr>
        <w:pStyle w:val="TESTO"/>
        <w:spacing w:line="276" w:lineRule="auto"/>
      </w:pPr>
      <w:r>
        <w:t xml:space="preserve">Tale attività è realizzata in modo concertativo, nelle forme previste Protocollo Operativo allegato. </w:t>
      </w:r>
    </w:p>
    <w:p w14:paraId="016094C8" w14:textId="77777777" w:rsidR="009C177F" w:rsidRDefault="009C177F" w:rsidP="009C177F">
      <w:pPr>
        <w:pStyle w:val="TESTO"/>
        <w:spacing w:line="276" w:lineRule="auto"/>
      </w:pPr>
      <w:r>
        <w:t>L’attività di accompagnamento prevede, tra le altre:</w:t>
      </w:r>
    </w:p>
    <w:p w14:paraId="7138609F" w14:textId="77777777" w:rsidR="009C177F" w:rsidRDefault="009C177F" w:rsidP="009C177F">
      <w:pPr>
        <w:pStyle w:val="TESTO"/>
        <w:numPr>
          <w:ilvl w:val="0"/>
          <w:numId w:val="3"/>
        </w:numPr>
        <w:spacing w:line="276" w:lineRule="auto"/>
        <w:ind w:left="426" w:firstLine="0"/>
      </w:pPr>
      <w:proofErr w:type="gramStart"/>
      <w:r>
        <w:t>il</w:t>
      </w:r>
      <w:proofErr w:type="gramEnd"/>
      <w:r>
        <w:t xml:space="preserve"> mantenimento almeno trimestrale delle relazioni con i finanziati;</w:t>
      </w:r>
    </w:p>
    <w:p w14:paraId="1ADF94CC" w14:textId="77777777" w:rsidR="009C177F" w:rsidRDefault="009C177F" w:rsidP="009C177F">
      <w:pPr>
        <w:pStyle w:val="TESTO"/>
        <w:numPr>
          <w:ilvl w:val="0"/>
          <w:numId w:val="3"/>
        </w:numPr>
        <w:spacing w:line="276" w:lineRule="auto"/>
        <w:ind w:left="709" w:hanging="283"/>
      </w:pPr>
      <w:proofErr w:type="gramStart"/>
      <w:r>
        <w:t>la</w:t>
      </w:r>
      <w:proofErr w:type="gramEnd"/>
      <w:r>
        <w:t xml:space="preserve"> conoscenza, in caso di rimborso irregolare, delle cause di difficoltà ed affiancamento della persona per la rimozione di queste cause.</w:t>
      </w:r>
    </w:p>
    <w:p w14:paraId="0E5C1DD2" w14:textId="77777777" w:rsidR="009C177F" w:rsidRDefault="009C177F" w:rsidP="009C177F">
      <w:pPr>
        <w:pStyle w:val="TESTO"/>
        <w:spacing w:line="276" w:lineRule="auto"/>
      </w:pPr>
      <w:r w:rsidRPr="00A76DDD">
        <w:t>L’attività di accompagnamento potrà avvalersi del supporto della rete di Enti del Terzo Settore locale che potr</w:t>
      </w:r>
      <w:r>
        <w:t>anno</w:t>
      </w:r>
      <w:r w:rsidRPr="00A76DDD">
        <w:t xml:space="preserve"> collaborare anche attraverso convenzioni</w:t>
      </w:r>
      <w:r>
        <w:t>,</w:t>
      </w:r>
      <w:r w:rsidRPr="00A76DDD">
        <w:t xml:space="preserve"> al fine di costruire e/o rinsaldare il legame di solidarietà con i soggetti più fragili della loro comunità, purché non generi oneri aggiuntivi al presente accordo.</w:t>
      </w:r>
    </w:p>
    <w:p w14:paraId="7EF0AE3E" w14:textId="77777777" w:rsidR="009C177F" w:rsidRDefault="009C177F" w:rsidP="009C177F">
      <w:pPr>
        <w:pStyle w:val="TESTO"/>
        <w:spacing w:line="276" w:lineRule="auto"/>
      </w:pPr>
    </w:p>
    <w:p w14:paraId="72598020" w14:textId="77777777" w:rsidR="009C177F" w:rsidRPr="00A76DDD" w:rsidRDefault="009C177F" w:rsidP="009C177F">
      <w:pPr>
        <w:pStyle w:val="TESTO"/>
        <w:spacing w:line="276" w:lineRule="auto"/>
      </w:pPr>
    </w:p>
    <w:p w14:paraId="6E953259" w14:textId="77777777" w:rsidR="009C177F" w:rsidRDefault="009C177F" w:rsidP="009C177F">
      <w:pPr>
        <w:pStyle w:val="Titolo1"/>
        <w:spacing w:before="0" w:after="160" w:line="276" w:lineRule="auto"/>
      </w:pPr>
      <w:r>
        <w:t>Art. 7– Rapporti con l’ente erogante</w:t>
      </w:r>
    </w:p>
    <w:p w14:paraId="6CB981BB" w14:textId="77777777" w:rsidR="009C177F" w:rsidRDefault="009C177F" w:rsidP="009C177F">
      <w:pPr>
        <w:pStyle w:val="TESTO"/>
        <w:spacing w:line="276" w:lineRule="auto"/>
      </w:pPr>
      <w:r>
        <w:t xml:space="preserve">La Fondazione sceglie in piena autonomia con quale </w:t>
      </w:r>
      <w:r w:rsidRPr="004D0220">
        <w:t>ente erogante</w:t>
      </w:r>
      <w:r>
        <w:t xml:space="preserve"> stipulare un accordo per l’erogazione del </w:t>
      </w:r>
      <w:proofErr w:type="spellStart"/>
      <w:r>
        <w:t>microcredito</w:t>
      </w:r>
      <w:proofErr w:type="spellEnd"/>
      <w:r>
        <w:t xml:space="preserve">, concorda i tassi di interesse in linea con le finalità sociali del </w:t>
      </w:r>
      <w:proofErr w:type="spellStart"/>
      <w:r>
        <w:t>microcredito</w:t>
      </w:r>
      <w:proofErr w:type="spellEnd"/>
      <w:r>
        <w:t>, nonché l’ammontare di tutte le spese necessarie per l’attivazione di ogni pratica.</w:t>
      </w:r>
    </w:p>
    <w:p w14:paraId="23B2D773" w14:textId="77777777" w:rsidR="009C177F" w:rsidRDefault="009C177F" w:rsidP="009C177F">
      <w:pPr>
        <w:pStyle w:val="TESTO"/>
        <w:spacing w:line="276" w:lineRule="auto"/>
      </w:pPr>
      <w:r>
        <w:t xml:space="preserve">I succitati costi relativi agli interessi sono a carico della Fondazione; per la copertura delle spese di istruttoria la Fondazione si riserva il diritto di utilizzare quote del fondo di garanzia. </w:t>
      </w:r>
    </w:p>
    <w:p w14:paraId="1F001BA4" w14:textId="77777777" w:rsidR="009C177F" w:rsidRDefault="009C177F" w:rsidP="009C177F">
      <w:pPr>
        <w:pStyle w:val="TESTO"/>
        <w:spacing w:line="276" w:lineRule="auto"/>
      </w:pPr>
      <w:r>
        <w:t>La Fondazione mantiene i rapporti con l’ente erogante e verifica che quanto previsto con la convenzione tra loro stipulata venga applicato per i beneficiari di cui all’art. 2.</w:t>
      </w:r>
    </w:p>
    <w:p w14:paraId="62311348" w14:textId="77777777" w:rsidR="009C177F" w:rsidRDefault="009C177F" w:rsidP="009C177F">
      <w:pPr>
        <w:pStyle w:val="TESTO"/>
        <w:spacing w:line="276" w:lineRule="auto"/>
      </w:pPr>
      <w:r>
        <w:t xml:space="preserve">Il Comune non stipula accordi diretti con </w:t>
      </w:r>
      <w:r w:rsidRPr="004D0220">
        <w:t>l’ente erogante,</w:t>
      </w:r>
      <w:r>
        <w:t xml:space="preserve"> ma accede al </w:t>
      </w:r>
      <w:proofErr w:type="spellStart"/>
      <w:r>
        <w:t>microcredito</w:t>
      </w:r>
      <w:proofErr w:type="spellEnd"/>
      <w:r>
        <w:t xml:space="preserve"> per i propri cittadini unicamente tramite la Fondazione.</w:t>
      </w:r>
    </w:p>
    <w:p w14:paraId="0FBD8D8C" w14:textId="77777777" w:rsidR="009C177F" w:rsidRDefault="009C177F" w:rsidP="009C177F">
      <w:pPr>
        <w:pStyle w:val="TESTO"/>
        <w:spacing w:line="276" w:lineRule="auto"/>
      </w:pPr>
    </w:p>
    <w:p w14:paraId="75EBE5E9" w14:textId="77777777" w:rsidR="009C177F" w:rsidRDefault="009C177F" w:rsidP="009C177F">
      <w:pPr>
        <w:pStyle w:val="TESTO"/>
        <w:spacing w:line="276" w:lineRule="auto"/>
      </w:pPr>
    </w:p>
    <w:p w14:paraId="75E0025E" w14:textId="77777777" w:rsidR="009C177F" w:rsidRDefault="009C177F" w:rsidP="009C177F">
      <w:pPr>
        <w:pStyle w:val="Titolo1"/>
        <w:spacing w:before="0" w:after="160" w:line="276" w:lineRule="auto"/>
      </w:pPr>
      <w:r>
        <w:t>Art. 8 – Copertura della garanzia da parte del Comune</w:t>
      </w:r>
    </w:p>
    <w:p w14:paraId="2DC7D18D" w14:textId="77777777" w:rsidR="009C177F" w:rsidRPr="004D0220" w:rsidRDefault="009C177F" w:rsidP="009C177F">
      <w:pPr>
        <w:pStyle w:val="TESTO"/>
        <w:spacing w:line="276" w:lineRule="auto"/>
      </w:pPr>
      <w:r w:rsidRPr="00BD67A2">
        <w:t>Con qu</w:t>
      </w:r>
      <w:r w:rsidRPr="004D0220">
        <w:t>esto fondo il Comune e la Fondazione svolgono il ruolo di garante per la restituzione dei prestiti all’ente erogante.</w:t>
      </w:r>
    </w:p>
    <w:p w14:paraId="65BEDC5F" w14:textId="5F117E87" w:rsidR="009C177F" w:rsidRPr="003F301D" w:rsidRDefault="009C177F" w:rsidP="009C177F">
      <w:pPr>
        <w:pStyle w:val="TESTO"/>
        <w:spacing w:line="276" w:lineRule="auto"/>
      </w:pPr>
      <w:r w:rsidRPr="003F301D">
        <w:t xml:space="preserve">Il primo conferimento di € </w:t>
      </w:r>
      <w:r w:rsidR="00A43351">
        <w:t>8.979,58</w:t>
      </w:r>
      <w:r w:rsidRPr="003F301D">
        <w:t>= (</w:t>
      </w:r>
      <w:proofErr w:type="spellStart"/>
      <w:r w:rsidR="00A43351">
        <w:t>ottomilanovecentosettantanove</w:t>
      </w:r>
      <w:proofErr w:type="spellEnd"/>
      <w:r w:rsidRPr="003F301D">
        <w:t xml:space="preserve"> euro /</w:t>
      </w:r>
      <w:r w:rsidR="00A950D6">
        <w:t>58</w:t>
      </w:r>
      <w:r w:rsidRPr="003F301D">
        <w:t xml:space="preserve">) </w:t>
      </w:r>
      <w:r w:rsidR="00501543" w:rsidRPr="00341A6F">
        <w:t xml:space="preserve">più un ulteriore importo massimo di € </w:t>
      </w:r>
      <w:r w:rsidR="00A950D6">
        <w:t>444,60</w:t>
      </w:r>
      <w:r w:rsidR="00501543" w:rsidRPr="00341A6F">
        <w:t xml:space="preserve">= (derivante da eventuali futuri introiti da rimborsi di posizioni di </w:t>
      </w:r>
      <w:proofErr w:type="spellStart"/>
      <w:r w:rsidR="00501543" w:rsidRPr="00341A6F">
        <w:t>microcredito</w:t>
      </w:r>
      <w:proofErr w:type="spellEnd"/>
      <w:r w:rsidR="00501543" w:rsidRPr="00341A6F">
        <w:t xml:space="preserve"> attualmente in essere) </w:t>
      </w:r>
      <w:r w:rsidRPr="003F301D">
        <w:t xml:space="preserve">a favore del fondo è rappresentato dalle disponibilità del fondo garanzia </w:t>
      </w:r>
      <w:proofErr w:type="spellStart"/>
      <w:r w:rsidRPr="003F301D">
        <w:t>microcredito</w:t>
      </w:r>
      <w:proofErr w:type="spellEnd"/>
      <w:r w:rsidRPr="003F301D">
        <w:t xml:space="preserve"> attualmente operante presso la Fondazione Comunitaria del Varesotto.</w:t>
      </w:r>
    </w:p>
    <w:p w14:paraId="661913A8" w14:textId="754A31D6" w:rsidR="009C177F" w:rsidRDefault="009C177F" w:rsidP="00A931CC">
      <w:pPr>
        <w:pStyle w:val="TESTO"/>
        <w:spacing w:line="276" w:lineRule="auto"/>
        <w:jc w:val="left"/>
      </w:pPr>
      <w:r w:rsidRPr="003F301D">
        <w:t xml:space="preserve">Il Comune assume un impegno del valore massimo di € </w:t>
      </w:r>
      <w:r w:rsidR="00306F55">
        <w:t>20.575,82</w:t>
      </w:r>
      <w:r w:rsidRPr="003F301D">
        <w:t>= (</w:t>
      </w:r>
      <w:proofErr w:type="spellStart"/>
      <w:r w:rsidR="00306F55">
        <w:t>ventimilacinquecentosettantacinque</w:t>
      </w:r>
      <w:proofErr w:type="spellEnd"/>
      <w:r w:rsidR="00DC5036">
        <w:t xml:space="preserve"> </w:t>
      </w:r>
      <w:r w:rsidRPr="003F301D">
        <w:t>euro /</w:t>
      </w:r>
      <w:r w:rsidR="00306F55">
        <w:t>82</w:t>
      </w:r>
      <w:r w:rsidRPr="003F301D">
        <w:t>) per tutta la durata dell’accordo, finalizzato alla copertura del mancato rientro, da parte dei beneficiari, del finanziamento erogato.</w:t>
      </w:r>
    </w:p>
    <w:p w14:paraId="6B140A7E" w14:textId="77777777" w:rsidR="009C177F" w:rsidRPr="00BD67A2" w:rsidRDefault="009C177F" w:rsidP="009C177F">
      <w:pPr>
        <w:pStyle w:val="TESTO"/>
        <w:spacing w:line="276" w:lineRule="auto"/>
      </w:pPr>
      <w:r w:rsidRPr="00C7077D">
        <w:lastRenderedPageBreak/>
        <w:t>Il fondo di gara</w:t>
      </w:r>
      <w:r w:rsidRPr="00A17924">
        <w:t xml:space="preserve">nzia </w:t>
      </w:r>
      <w:r w:rsidRPr="00235F97">
        <w:t>potrà</w:t>
      </w:r>
      <w:r w:rsidRPr="00A17924">
        <w:t xml:space="preserve"> esser</w:t>
      </w:r>
      <w:r w:rsidRPr="00C7077D">
        <w:t>e reintegr</w:t>
      </w:r>
      <w:r w:rsidRPr="00F76C29">
        <w:t>ato</w:t>
      </w:r>
      <w:r w:rsidRPr="00C7077D">
        <w:t xml:space="preserve"> progressivamente dal Comune</w:t>
      </w:r>
      <w:r>
        <w:t>,</w:t>
      </w:r>
      <w:r w:rsidRPr="00FD75A8">
        <w:t xml:space="preserve"> </w:t>
      </w:r>
      <w:r w:rsidRPr="00F76C29">
        <w:t>compatibilmente con l’obbligo di rispetto dei vincoli di finanza pubblica e di pareggio di bilancio ai sensi della normativa vigente nel periodo di validità del presente accordo, per il valore mass</w:t>
      </w:r>
      <w:r w:rsidRPr="00C7077D">
        <w:t>imo dell’impegno di cui al presente articolo, tale da consentire il rispetto del rapporto di cui al successivo art. 9.</w:t>
      </w:r>
      <w:r>
        <w:t xml:space="preserve"> L’importo da reintegrare verrà comunicato annualmente dalla Fondazione al Comune nelle scadenze che verranno concordate.</w:t>
      </w:r>
    </w:p>
    <w:p w14:paraId="7AE36447" w14:textId="77777777" w:rsidR="009C177F" w:rsidRDefault="009C177F" w:rsidP="009C177F">
      <w:pPr>
        <w:pStyle w:val="TESTO"/>
        <w:spacing w:line="276" w:lineRule="auto"/>
      </w:pPr>
      <w:r w:rsidRPr="00BD67A2">
        <w:t>In caso di interruzione dell’erogazion</w:t>
      </w:r>
      <w:r w:rsidRPr="00672E2C">
        <w:t xml:space="preserve">e di </w:t>
      </w:r>
      <w:proofErr w:type="spellStart"/>
      <w:r w:rsidRPr="00672E2C">
        <w:t>microcrediti</w:t>
      </w:r>
      <w:proofErr w:type="spellEnd"/>
      <w:r w:rsidRPr="00672E2C">
        <w:t xml:space="preserve"> la Fondazione restituirà al Comune la quota rimanente del fondo di garanzia sotto forma </w:t>
      </w:r>
      <w:r w:rsidRPr="00235F97">
        <w:t>di contributo a favore</w:t>
      </w:r>
      <w:r w:rsidRPr="00672E2C">
        <w:t xml:space="preserve"> di pr</w:t>
      </w:r>
      <w:r w:rsidRPr="00BD67A2">
        <w:t xml:space="preserve">ogetti sociali con le stesse finalità del </w:t>
      </w:r>
      <w:r>
        <w:t>f</w:t>
      </w:r>
      <w:r w:rsidRPr="00C7077D">
        <w:t>ondo Provincia di Varese Solidale</w:t>
      </w:r>
      <w:r w:rsidRPr="00BD67A2">
        <w:t>, da concordare fra le parti.</w:t>
      </w:r>
    </w:p>
    <w:p w14:paraId="008AF634" w14:textId="77777777" w:rsidR="009C177F" w:rsidRDefault="009C177F" w:rsidP="009C177F">
      <w:pPr>
        <w:pStyle w:val="TESTO"/>
        <w:spacing w:line="276" w:lineRule="auto"/>
      </w:pPr>
    </w:p>
    <w:p w14:paraId="6E13C67C" w14:textId="77777777" w:rsidR="009C177F" w:rsidRPr="00BD67A2" w:rsidRDefault="009C177F" w:rsidP="009C177F">
      <w:pPr>
        <w:pStyle w:val="TESTO"/>
        <w:spacing w:line="276" w:lineRule="auto"/>
      </w:pPr>
    </w:p>
    <w:p w14:paraId="07B27997" w14:textId="77777777" w:rsidR="009C177F" w:rsidRDefault="009C177F" w:rsidP="009C177F">
      <w:pPr>
        <w:pStyle w:val="Titolo1"/>
        <w:spacing w:before="0" w:after="160" w:line="276" w:lineRule="auto"/>
      </w:pPr>
      <w:r>
        <w:t>Art. 9 – Plafond erogabile</w:t>
      </w:r>
    </w:p>
    <w:p w14:paraId="64EF3C24" w14:textId="77777777" w:rsidR="009C177F" w:rsidRDefault="009C177F" w:rsidP="009C177F">
      <w:pPr>
        <w:pStyle w:val="TESTO"/>
        <w:spacing w:line="276" w:lineRule="auto"/>
      </w:pPr>
      <w:r>
        <w:t xml:space="preserve">Il plafond erogabile </w:t>
      </w:r>
      <w:r w:rsidRPr="00235F97">
        <w:t>dall’ente erogante</w:t>
      </w:r>
      <w:r w:rsidRPr="00D432E1">
        <w:t xml:space="preserve"> ai bene</w:t>
      </w:r>
      <w:r>
        <w:t xml:space="preserve">ficiari di cui all’art. 2 è pari all’entità del fondo di garanzia secondo </w:t>
      </w:r>
      <w:r w:rsidRPr="00405128">
        <w:t>un rapporto 1:1 fra capienz</w:t>
      </w:r>
      <w:r>
        <w:t>a del fondo di garanzia ed ammontare dei prestiti erogabili.</w:t>
      </w:r>
    </w:p>
    <w:p w14:paraId="48E32A50" w14:textId="77777777" w:rsidR="009C177F" w:rsidRDefault="009C177F" w:rsidP="009C177F">
      <w:pPr>
        <w:pStyle w:val="TESTO"/>
        <w:spacing w:line="276" w:lineRule="auto"/>
      </w:pPr>
    </w:p>
    <w:p w14:paraId="4DDB14DB" w14:textId="77777777" w:rsidR="009C177F" w:rsidRDefault="009C177F" w:rsidP="009C177F">
      <w:pPr>
        <w:pStyle w:val="TESTO"/>
        <w:spacing w:line="276" w:lineRule="auto"/>
      </w:pPr>
    </w:p>
    <w:p w14:paraId="68BBEE92" w14:textId="77777777" w:rsidR="009C177F" w:rsidRDefault="009C177F" w:rsidP="009C177F">
      <w:pPr>
        <w:pStyle w:val="Titolo1"/>
        <w:spacing w:before="0" w:after="160" w:line="276" w:lineRule="auto"/>
      </w:pPr>
      <w:r>
        <w:t>Art. 10 – Gestione fondo di garanzia</w:t>
      </w:r>
    </w:p>
    <w:p w14:paraId="0CBC4F27" w14:textId="77777777" w:rsidR="009C177F" w:rsidRDefault="009C177F" w:rsidP="00A931CC">
      <w:pPr>
        <w:pStyle w:val="TESTO"/>
        <w:spacing w:line="276" w:lineRule="auto"/>
        <w:jc w:val="left"/>
      </w:pPr>
      <w:r>
        <w:t xml:space="preserve">Il fondo di garanzia garantisce i </w:t>
      </w:r>
      <w:proofErr w:type="spellStart"/>
      <w:r>
        <w:t>microcrediti</w:t>
      </w:r>
      <w:proofErr w:type="spellEnd"/>
      <w:r>
        <w:t xml:space="preserve"> erogati fino ad esaurimento del</w:t>
      </w:r>
      <w:r w:rsidRPr="00C7077D">
        <w:t>la disponibilità del</w:t>
      </w:r>
      <w:r>
        <w:t xml:space="preserve"> fondo e per tutta la durata degli stessi.</w:t>
      </w:r>
    </w:p>
    <w:p w14:paraId="2F35452A" w14:textId="77777777" w:rsidR="009C177F" w:rsidRDefault="009C177F" w:rsidP="009C177F">
      <w:pPr>
        <w:pStyle w:val="TESTO"/>
        <w:spacing w:line="276" w:lineRule="auto"/>
      </w:pPr>
      <w:r w:rsidRPr="00871162">
        <w:t>In caso di insolvenza, intendendosi il mancato rimborso</w:t>
      </w:r>
      <w:r>
        <w:t xml:space="preserve"> da parte del beneficiario</w:t>
      </w:r>
      <w:r w:rsidRPr="00871162">
        <w:t xml:space="preserve"> delle rate </w:t>
      </w:r>
      <w:r>
        <w:t xml:space="preserve">concordate </w:t>
      </w:r>
      <w:r w:rsidRPr="00871162">
        <w:t xml:space="preserve">per almeno </w:t>
      </w:r>
      <w:r>
        <w:t>90</w:t>
      </w:r>
      <w:r w:rsidRPr="00871162">
        <w:t xml:space="preserve"> giorni</w:t>
      </w:r>
      <w:r>
        <w:t>, il Comune autorizza la Fondazione a prelevare dal fondo di garanzia l’importo a copertura dell’insolvenza.</w:t>
      </w:r>
    </w:p>
    <w:p w14:paraId="29AB265D" w14:textId="77777777" w:rsidR="009C177F" w:rsidRDefault="009C177F" w:rsidP="009C177F">
      <w:pPr>
        <w:pStyle w:val="TESTO"/>
        <w:spacing w:line="276" w:lineRule="auto"/>
      </w:pPr>
    </w:p>
    <w:p w14:paraId="25EB89EA" w14:textId="77777777" w:rsidR="009C177F" w:rsidRDefault="009C177F" w:rsidP="009C177F">
      <w:pPr>
        <w:pStyle w:val="TESTO"/>
        <w:spacing w:line="276" w:lineRule="auto"/>
      </w:pPr>
    </w:p>
    <w:p w14:paraId="58169E76" w14:textId="77777777" w:rsidR="009C177F" w:rsidRDefault="009C177F" w:rsidP="009C177F">
      <w:pPr>
        <w:pStyle w:val="Titolo1"/>
        <w:spacing w:before="0" w:after="160" w:line="276" w:lineRule="auto"/>
      </w:pPr>
      <w:r>
        <w:t>ART. 11 – Spese e costi</w:t>
      </w:r>
    </w:p>
    <w:p w14:paraId="76CA0781" w14:textId="77777777" w:rsidR="009C177F" w:rsidRPr="00235F97" w:rsidRDefault="009C177F" w:rsidP="009C177F">
      <w:pPr>
        <w:pStyle w:val="TESTO"/>
        <w:spacing w:line="276" w:lineRule="auto"/>
      </w:pPr>
      <w:r w:rsidRPr="00235F97">
        <w:t>La</w:t>
      </w:r>
      <w:r w:rsidRPr="00235F97">
        <w:rPr>
          <w:spacing w:val="-12"/>
        </w:rPr>
        <w:t xml:space="preserve"> </w:t>
      </w:r>
      <w:r w:rsidRPr="00235F97">
        <w:t>Fondazione si impegna a farsi carico</w:t>
      </w:r>
      <w:r w:rsidRPr="00235F97">
        <w:rPr>
          <w:spacing w:val="-12"/>
        </w:rPr>
        <w:t xml:space="preserve"> </w:t>
      </w:r>
      <w:r w:rsidRPr="00235F97">
        <w:t>della</w:t>
      </w:r>
      <w:r w:rsidRPr="00235F97">
        <w:rPr>
          <w:spacing w:val="-10"/>
        </w:rPr>
        <w:t xml:space="preserve"> </w:t>
      </w:r>
      <w:r w:rsidRPr="00235F97">
        <w:t>copertura</w:t>
      </w:r>
      <w:r w:rsidRPr="00235F97">
        <w:rPr>
          <w:spacing w:val="-12"/>
        </w:rPr>
        <w:t xml:space="preserve"> </w:t>
      </w:r>
      <w:r w:rsidRPr="00235F97">
        <w:t>dei</w:t>
      </w:r>
      <w:r w:rsidRPr="00235F97">
        <w:rPr>
          <w:spacing w:val="-13"/>
        </w:rPr>
        <w:t xml:space="preserve"> </w:t>
      </w:r>
      <w:r w:rsidRPr="00235F97">
        <w:t>costi</w:t>
      </w:r>
      <w:r w:rsidRPr="00235F97">
        <w:rPr>
          <w:spacing w:val="-13"/>
        </w:rPr>
        <w:t xml:space="preserve"> </w:t>
      </w:r>
      <w:r w:rsidRPr="00235F97">
        <w:t>di</w:t>
      </w:r>
      <w:r w:rsidRPr="00235F97">
        <w:rPr>
          <w:spacing w:val="-13"/>
        </w:rPr>
        <w:t xml:space="preserve"> </w:t>
      </w:r>
      <w:r w:rsidRPr="00235F97">
        <w:t>istruzione</w:t>
      </w:r>
      <w:r w:rsidRPr="00235F97">
        <w:rPr>
          <w:spacing w:val="-12"/>
        </w:rPr>
        <w:t xml:space="preserve"> </w:t>
      </w:r>
      <w:r w:rsidRPr="00235F97">
        <w:t>delle pratiche avviate dall’ente erogante per i cittadini del Comune, nonché</w:t>
      </w:r>
      <w:r w:rsidRPr="00235F97">
        <w:rPr>
          <w:spacing w:val="-8"/>
        </w:rPr>
        <w:t xml:space="preserve"> </w:t>
      </w:r>
      <w:r w:rsidRPr="00235F97">
        <w:t>del</w:t>
      </w:r>
      <w:r w:rsidRPr="00235F97">
        <w:rPr>
          <w:spacing w:val="-11"/>
        </w:rPr>
        <w:t xml:space="preserve"> </w:t>
      </w:r>
      <w:r w:rsidRPr="00235F97">
        <w:t>100%</w:t>
      </w:r>
      <w:r w:rsidRPr="00235F97">
        <w:rPr>
          <w:spacing w:val="-10"/>
        </w:rPr>
        <w:t xml:space="preserve"> </w:t>
      </w:r>
      <w:r w:rsidRPr="00235F97">
        <w:t>dei</w:t>
      </w:r>
      <w:r w:rsidRPr="00235F97">
        <w:rPr>
          <w:spacing w:val="-11"/>
        </w:rPr>
        <w:t xml:space="preserve"> </w:t>
      </w:r>
      <w:r w:rsidRPr="00235F97">
        <w:t>tassi</w:t>
      </w:r>
      <w:r w:rsidRPr="00235F97">
        <w:rPr>
          <w:spacing w:val="-11"/>
        </w:rPr>
        <w:t xml:space="preserve"> </w:t>
      </w:r>
      <w:r w:rsidRPr="00235F97">
        <w:t>di</w:t>
      </w:r>
      <w:r w:rsidRPr="00235F97">
        <w:rPr>
          <w:spacing w:val="-11"/>
        </w:rPr>
        <w:t xml:space="preserve"> </w:t>
      </w:r>
      <w:r w:rsidRPr="00235F97">
        <w:t>interesse</w:t>
      </w:r>
      <w:r w:rsidRPr="00235F97">
        <w:rPr>
          <w:spacing w:val="-10"/>
        </w:rPr>
        <w:t xml:space="preserve"> </w:t>
      </w:r>
      <w:r w:rsidRPr="00235F97">
        <w:t>applicati</w:t>
      </w:r>
      <w:r w:rsidRPr="00235F97">
        <w:rPr>
          <w:spacing w:val="-11"/>
        </w:rPr>
        <w:t xml:space="preserve"> </w:t>
      </w:r>
      <w:r w:rsidRPr="00235F97">
        <w:t>per</w:t>
      </w:r>
      <w:r w:rsidRPr="00235F97">
        <w:rPr>
          <w:spacing w:val="-12"/>
        </w:rPr>
        <w:t xml:space="preserve"> </w:t>
      </w:r>
      <w:r w:rsidRPr="00235F97">
        <w:t>ogni</w:t>
      </w:r>
      <w:r w:rsidRPr="00235F97">
        <w:rPr>
          <w:spacing w:val="-11"/>
        </w:rPr>
        <w:t xml:space="preserve"> </w:t>
      </w:r>
      <w:r w:rsidRPr="00235F97">
        <w:t>prestito.</w:t>
      </w:r>
    </w:p>
    <w:p w14:paraId="3F8EDC9F" w14:textId="77777777" w:rsidR="009C177F" w:rsidRDefault="009C177F" w:rsidP="009C177F">
      <w:pPr>
        <w:pStyle w:val="TESTO"/>
        <w:spacing w:line="276" w:lineRule="auto"/>
      </w:pPr>
      <w:r w:rsidRPr="00FE3F74">
        <w:t>A parziale copertura dei</w:t>
      </w:r>
      <w:r w:rsidRPr="00D432E1">
        <w:t xml:space="preserve"> </w:t>
      </w:r>
      <w:r w:rsidRPr="00871162">
        <w:t xml:space="preserve">costi effettivamente sostenuti per la gestione amministrativa del fondo, la Fondazione tratterrà la quota del 2,00% (due virgola zero per cento) sull’importo di contributi comunque denominati, nonché donazioni, erogazioni e lasciti pervenuti al </w:t>
      </w:r>
      <w:r>
        <w:t>f</w:t>
      </w:r>
      <w:r w:rsidRPr="00871162">
        <w:t>ondo, ad eccezione dei trasferimenti, comunque denominati, disposti anche successivamente dal Comune.</w:t>
      </w:r>
    </w:p>
    <w:p w14:paraId="66B283DF" w14:textId="77777777" w:rsidR="009C177F" w:rsidRDefault="009C177F" w:rsidP="009C177F">
      <w:pPr>
        <w:pStyle w:val="TESTO"/>
        <w:spacing w:line="276" w:lineRule="auto"/>
      </w:pPr>
    </w:p>
    <w:p w14:paraId="6979E01F" w14:textId="77777777" w:rsidR="009C177F" w:rsidRDefault="009C177F" w:rsidP="009C177F">
      <w:pPr>
        <w:pStyle w:val="TESTO"/>
        <w:spacing w:line="276" w:lineRule="auto"/>
      </w:pPr>
    </w:p>
    <w:p w14:paraId="0397E480" w14:textId="77777777" w:rsidR="009C177F" w:rsidRDefault="009C177F" w:rsidP="009C177F">
      <w:pPr>
        <w:pStyle w:val="Titolo1"/>
        <w:spacing w:before="0" w:after="160" w:line="276" w:lineRule="auto"/>
      </w:pPr>
      <w:r>
        <w:t>Art 12 – Monitoraggio e diffusione dell’azione</w:t>
      </w:r>
    </w:p>
    <w:p w14:paraId="7525B0CE" w14:textId="77777777" w:rsidR="009C177F" w:rsidRDefault="009C177F" w:rsidP="009C177F">
      <w:pPr>
        <w:pStyle w:val="TESTO"/>
        <w:spacing w:line="276" w:lineRule="auto"/>
      </w:pPr>
      <w:r>
        <w:t>La Fondazione e il Comune si impegnano a dare visibilità all’iniziativa e</w:t>
      </w:r>
      <w:r>
        <w:rPr>
          <w:spacing w:val="-7"/>
        </w:rPr>
        <w:t xml:space="preserve"> a </w:t>
      </w:r>
      <w:r>
        <w:t>coinvolgere</w:t>
      </w:r>
      <w:r>
        <w:rPr>
          <w:spacing w:val="-8"/>
        </w:rPr>
        <w:t xml:space="preserve"> </w:t>
      </w:r>
      <w:r>
        <w:t>altri</w:t>
      </w:r>
      <w:r>
        <w:rPr>
          <w:spacing w:val="-7"/>
        </w:rPr>
        <w:t xml:space="preserve"> </w:t>
      </w:r>
      <w:r>
        <w:t>soggetti</w:t>
      </w:r>
      <w:r>
        <w:rPr>
          <w:spacing w:val="-7"/>
        </w:rPr>
        <w:t xml:space="preserve"> </w:t>
      </w:r>
      <w:r>
        <w:t>al</w:t>
      </w:r>
      <w:r>
        <w:rPr>
          <w:spacing w:val="-11"/>
        </w:rPr>
        <w:t xml:space="preserve"> </w:t>
      </w:r>
      <w:r>
        <w:t>fine</w:t>
      </w:r>
      <w:r>
        <w:rPr>
          <w:spacing w:val="-8"/>
        </w:rPr>
        <w:t xml:space="preserve"> </w:t>
      </w:r>
      <w:r>
        <w:t>di</w:t>
      </w:r>
      <w:r>
        <w:rPr>
          <w:spacing w:val="-8"/>
        </w:rPr>
        <w:t xml:space="preserve"> </w:t>
      </w:r>
      <w:r>
        <w:t>integrare ulteriormente</w:t>
      </w:r>
      <w:r>
        <w:rPr>
          <w:spacing w:val="-18"/>
        </w:rPr>
        <w:t xml:space="preserve"> </w:t>
      </w:r>
      <w:r>
        <w:t>il</w:t>
      </w:r>
      <w:r>
        <w:rPr>
          <w:spacing w:val="-18"/>
        </w:rPr>
        <w:t xml:space="preserve"> </w:t>
      </w:r>
      <w:r>
        <w:t>fondo</w:t>
      </w:r>
      <w:r>
        <w:rPr>
          <w:spacing w:val="-16"/>
        </w:rPr>
        <w:t xml:space="preserve"> </w:t>
      </w:r>
      <w:r>
        <w:t>con</w:t>
      </w:r>
      <w:r>
        <w:rPr>
          <w:spacing w:val="-16"/>
        </w:rPr>
        <w:t xml:space="preserve"> </w:t>
      </w:r>
      <w:r>
        <w:t>contributi</w:t>
      </w:r>
      <w:r>
        <w:rPr>
          <w:spacing w:val="-15"/>
        </w:rPr>
        <w:t xml:space="preserve"> </w:t>
      </w:r>
      <w:r>
        <w:t>solidaristici</w:t>
      </w:r>
      <w:r>
        <w:rPr>
          <w:spacing w:val="-17"/>
        </w:rPr>
        <w:t xml:space="preserve"> </w:t>
      </w:r>
      <w:r>
        <w:t>di altri soggetti pubblici e privati.</w:t>
      </w:r>
    </w:p>
    <w:p w14:paraId="41FCB26A" w14:textId="77777777" w:rsidR="009C177F" w:rsidRDefault="009C177F" w:rsidP="009C177F">
      <w:pPr>
        <w:pStyle w:val="TESTO"/>
        <w:spacing w:line="276" w:lineRule="auto"/>
      </w:pPr>
      <w:r>
        <w:t>La Fondazione invie</w:t>
      </w:r>
      <w:r w:rsidRPr="00FE3F74">
        <w:t xml:space="preserve">rà </w:t>
      </w:r>
      <w:r w:rsidRPr="00235F97">
        <w:t>trimestralmente</w:t>
      </w:r>
      <w:r w:rsidRPr="00FE3F74">
        <w:t xml:space="preserve"> al Comune i report </w:t>
      </w:r>
      <w:r w:rsidRPr="00235F97">
        <w:t>dell’ente erogante</w:t>
      </w:r>
      <w:r w:rsidRPr="00FE3F74">
        <w:t xml:space="preserve"> in cui vengono elencate le situazioni debitorie in essere ed il dettaglio delle rate pagate e di quelle sc</w:t>
      </w:r>
      <w:r w:rsidRPr="005006DC">
        <w:t>adute e non pagate.</w:t>
      </w:r>
    </w:p>
    <w:p w14:paraId="165575C9" w14:textId="77777777" w:rsidR="009C177F" w:rsidRDefault="009C177F" w:rsidP="009C177F">
      <w:pPr>
        <w:pStyle w:val="TESTO"/>
        <w:spacing w:line="276" w:lineRule="auto"/>
      </w:pPr>
    </w:p>
    <w:p w14:paraId="67945B5C" w14:textId="77777777" w:rsidR="009C177F" w:rsidRDefault="009C177F" w:rsidP="009C177F">
      <w:pPr>
        <w:pStyle w:val="TESTO"/>
        <w:spacing w:line="276" w:lineRule="auto"/>
      </w:pPr>
    </w:p>
    <w:p w14:paraId="4181D33B" w14:textId="77777777" w:rsidR="009C177F" w:rsidRDefault="009C177F" w:rsidP="009C177F">
      <w:pPr>
        <w:pStyle w:val="Titolo1"/>
        <w:spacing w:before="0" w:after="160" w:line="276" w:lineRule="auto"/>
      </w:pPr>
      <w:r>
        <w:t>Art. 13 – Durata</w:t>
      </w:r>
    </w:p>
    <w:p w14:paraId="2C914D1C" w14:textId="77777777" w:rsidR="009C177F" w:rsidRDefault="009C177F" w:rsidP="009C177F">
      <w:pPr>
        <w:pStyle w:val="TESTO"/>
        <w:spacing w:line="276" w:lineRule="auto"/>
      </w:pPr>
      <w:r>
        <w:t>La presente convenzione ha validità di anni tre dal momento della sottoscrizione.</w:t>
      </w:r>
    </w:p>
    <w:p w14:paraId="5D47FA5F" w14:textId="77777777" w:rsidR="009C177F" w:rsidRDefault="009C177F" w:rsidP="009C177F">
      <w:pPr>
        <w:pStyle w:val="TESTO"/>
        <w:spacing w:line="276" w:lineRule="auto"/>
      </w:pPr>
      <w:r w:rsidRPr="00871162">
        <w:t>Nel caso in cui una delle parti intenda recedere dalla convezione dovrà darne comunicazione alla contro parte con 90 giorni di preavviso.</w:t>
      </w:r>
    </w:p>
    <w:p w14:paraId="2D5CE821" w14:textId="77777777" w:rsidR="009C177F" w:rsidRDefault="009C177F" w:rsidP="009C177F">
      <w:pPr>
        <w:pStyle w:val="TESTO"/>
        <w:spacing w:line="276" w:lineRule="auto"/>
      </w:pPr>
      <w:r>
        <w:t xml:space="preserve">In caso di recesso, gli importi già vincolati per crediti concessi rimarranno a disposizione del fondo di garanzia fino a conclusione del periodo previsto della restituzione, al termine del quale, eventuali quote liberate dalla funzione di garanzia rientreranno a far parte dei fondi per </w:t>
      </w:r>
      <w:r w:rsidRPr="00B81156">
        <w:t>il contributo a favore</w:t>
      </w:r>
      <w:r w:rsidRPr="00BD67A2">
        <w:t xml:space="preserve"> di progetti sociali con le stesse finalità del </w:t>
      </w:r>
      <w:r w:rsidRPr="00C7077D">
        <w:t>Fondo Provincia di Varese Solidale</w:t>
      </w:r>
      <w:r w:rsidRPr="00BD67A2">
        <w:t xml:space="preserve">, da concordare </w:t>
      </w:r>
      <w:bookmarkStart w:id="0" w:name="_GoBack"/>
      <w:bookmarkEnd w:id="0"/>
      <w:r w:rsidRPr="00BD67A2">
        <w:t>fra le parti</w:t>
      </w:r>
      <w:r>
        <w:t xml:space="preserve"> (Art. 8).</w:t>
      </w:r>
    </w:p>
    <w:p w14:paraId="6041F6C1" w14:textId="77777777" w:rsidR="009C177F" w:rsidRDefault="009C177F" w:rsidP="009C177F">
      <w:pPr>
        <w:pStyle w:val="TESTO"/>
        <w:spacing w:line="276" w:lineRule="auto"/>
      </w:pPr>
    </w:p>
    <w:p w14:paraId="5DA42FDD" w14:textId="77777777" w:rsidR="009C177F" w:rsidRDefault="009C177F" w:rsidP="009C177F">
      <w:pPr>
        <w:pStyle w:val="TESTO"/>
        <w:spacing w:line="276" w:lineRule="auto"/>
      </w:pPr>
    </w:p>
    <w:p w14:paraId="7ECD24BF" w14:textId="77777777" w:rsidR="009C177F" w:rsidRDefault="009C177F" w:rsidP="009C177F">
      <w:pPr>
        <w:pStyle w:val="Titolo1"/>
        <w:spacing w:before="0" w:after="160" w:line="276" w:lineRule="auto"/>
      </w:pPr>
      <w:r>
        <w:t>Art.  14 - Registrazione</w:t>
      </w:r>
    </w:p>
    <w:p w14:paraId="1F07B012" w14:textId="77777777" w:rsidR="009C177F" w:rsidRDefault="009C177F" w:rsidP="009C177F">
      <w:pPr>
        <w:pStyle w:val="TESTO"/>
        <w:spacing w:line="276" w:lineRule="auto"/>
      </w:pPr>
      <w:r>
        <w:t>Il presente accordo,</w:t>
      </w:r>
      <w:r>
        <w:rPr>
          <w:spacing w:val="-10"/>
        </w:rPr>
        <w:t xml:space="preserve"> </w:t>
      </w:r>
      <w:r>
        <w:t>redatto</w:t>
      </w:r>
      <w:r>
        <w:rPr>
          <w:spacing w:val="-14"/>
        </w:rPr>
        <w:t xml:space="preserve"> </w:t>
      </w:r>
      <w:r>
        <w:t>in</w:t>
      </w:r>
      <w:r>
        <w:rPr>
          <w:spacing w:val="-11"/>
        </w:rPr>
        <w:t xml:space="preserve"> </w:t>
      </w:r>
      <w:r>
        <w:t>due</w:t>
      </w:r>
      <w:r>
        <w:rPr>
          <w:spacing w:val="-14"/>
        </w:rPr>
        <w:t xml:space="preserve"> </w:t>
      </w:r>
      <w:r>
        <w:t>copie,</w:t>
      </w:r>
      <w:r>
        <w:rPr>
          <w:spacing w:val="-10"/>
        </w:rPr>
        <w:t xml:space="preserve"> </w:t>
      </w:r>
      <w:r>
        <w:t>è</w:t>
      </w:r>
      <w:r>
        <w:rPr>
          <w:spacing w:val="-14"/>
        </w:rPr>
        <w:t xml:space="preserve"> </w:t>
      </w:r>
      <w:r>
        <w:t>soggetto</w:t>
      </w:r>
      <w:r>
        <w:rPr>
          <w:spacing w:val="-10"/>
        </w:rPr>
        <w:t xml:space="preserve"> </w:t>
      </w:r>
      <w:r>
        <w:t>a</w:t>
      </w:r>
      <w:r>
        <w:rPr>
          <w:spacing w:val="-14"/>
        </w:rPr>
        <w:t xml:space="preserve"> </w:t>
      </w:r>
      <w:r>
        <w:t>registrazione</w:t>
      </w:r>
      <w:r>
        <w:rPr>
          <w:spacing w:val="-11"/>
        </w:rPr>
        <w:t xml:space="preserve"> </w:t>
      </w:r>
      <w:r>
        <w:t>solo</w:t>
      </w:r>
      <w:r>
        <w:rPr>
          <w:spacing w:val="-13"/>
        </w:rPr>
        <w:t xml:space="preserve"> </w:t>
      </w:r>
      <w:r>
        <w:t>in</w:t>
      </w:r>
      <w:r>
        <w:rPr>
          <w:spacing w:val="-11"/>
        </w:rPr>
        <w:t xml:space="preserve"> </w:t>
      </w:r>
      <w:r>
        <w:t>caso d’uso.</w:t>
      </w:r>
    </w:p>
    <w:p w14:paraId="04FA5F9C" w14:textId="77777777" w:rsidR="009C177F" w:rsidRDefault="009C177F" w:rsidP="009C177F">
      <w:pPr>
        <w:pStyle w:val="TESTO"/>
        <w:spacing w:line="276" w:lineRule="auto"/>
      </w:pPr>
    </w:p>
    <w:p w14:paraId="14329893" w14:textId="77777777" w:rsidR="009C177F" w:rsidRDefault="009C177F" w:rsidP="009C177F">
      <w:pPr>
        <w:pStyle w:val="TESTO"/>
        <w:spacing w:line="276" w:lineRule="auto"/>
      </w:pPr>
      <w:r>
        <w:t>Letto, approvato e sottoscritto</w:t>
      </w:r>
    </w:p>
    <w:p w14:paraId="7413FC04" w14:textId="77777777" w:rsidR="009C177F" w:rsidRDefault="009C177F" w:rsidP="009C177F">
      <w:pPr>
        <w:pStyle w:val="TESTO"/>
        <w:spacing w:line="276" w:lineRule="auto"/>
      </w:pPr>
      <w:r>
        <w:t xml:space="preserve">Varese, </w:t>
      </w:r>
      <w:r w:rsidRPr="00235F97">
        <w:rPr>
          <w:highlight w:val="lightGray"/>
        </w:rPr>
        <w:t>____________</w:t>
      </w:r>
    </w:p>
    <w:p w14:paraId="3DB823A2" w14:textId="77777777" w:rsidR="009C177F" w:rsidRDefault="009C177F" w:rsidP="009C177F">
      <w:pPr>
        <w:pStyle w:val="TESTO"/>
        <w:spacing w:line="276" w:lineRule="auto"/>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C177F" w14:paraId="72750125" w14:textId="77777777" w:rsidTr="00235F97">
        <w:tc>
          <w:tcPr>
            <w:tcW w:w="4814" w:type="dxa"/>
          </w:tcPr>
          <w:p w14:paraId="5C3BD332" w14:textId="77777777" w:rsidR="009C177F" w:rsidRDefault="009C177F" w:rsidP="00235F97">
            <w:pPr>
              <w:pStyle w:val="TESTO"/>
              <w:spacing w:line="276" w:lineRule="auto"/>
              <w:jc w:val="center"/>
            </w:pPr>
            <w:r>
              <w:t xml:space="preserve">IL COMUNE DI </w:t>
            </w:r>
          </w:p>
          <w:p w14:paraId="7E21FABB" w14:textId="3F7B1E81" w:rsidR="009C177F" w:rsidRDefault="00070D29" w:rsidP="00235F97">
            <w:pPr>
              <w:pStyle w:val="TESTO"/>
              <w:spacing w:line="276" w:lineRule="auto"/>
              <w:jc w:val="center"/>
            </w:pPr>
            <w:r>
              <w:t>TRADATE</w:t>
            </w:r>
          </w:p>
          <w:p w14:paraId="789CC267" w14:textId="77777777" w:rsidR="009C177F" w:rsidRDefault="009C177F" w:rsidP="00235F97">
            <w:pPr>
              <w:pStyle w:val="TESTO"/>
              <w:spacing w:after="160" w:line="276" w:lineRule="auto"/>
              <w:jc w:val="center"/>
            </w:pPr>
          </w:p>
          <w:p w14:paraId="30DAEDF8" w14:textId="77777777" w:rsidR="009C177F" w:rsidRDefault="009C177F" w:rsidP="00235F97">
            <w:pPr>
              <w:pStyle w:val="TESTO"/>
              <w:spacing w:after="160" w:line="276" w:lineRule="auto"/>
              <w:jc w:val="center"/>
            </w:pPr>
            <w:r>
              <w:t>IL SINDACO/L’ASSESSORE COMPETENTE</w:t>
            </w:r>
          </w:p>
        </w:tc>
        <w:tc>
          <w:tcPr>
            <w:tcW w:w="4814" w:type="dxa"/>
          </w:tcPr>
          <w:p w14:paraId="59E80302" w14:textId="77777777" w:rsidR="009C177F" w:rsidRDefault="009C177F" w:rsidP="00235F97">
            <w:pPr>
              <w:pStyle w:val="TESTO"/>
              <w:spacing w:line="276" w:lineRule="auto"/>
              <w:jc w:val="center"/>
            </w:pPr>
            <w:r>
              <w:t xml:space="preserve">LA FONDAZIONE COMUNITARIA </w:t>
            </w:r>
          </w:p>
          <w:p w14:paraId="34C83B3E" w14:textId="77777777" w:rsidR="009C177F" w:rsidRDefault="009C177F" w:rsidP="00235F97">
            <w:pPr>
              <w:pStyle w:val="TESTO"/>
              <w:spacing w:line="276" w:lineRule="auto"/>
              <w:jc w:val="center"/>
            </w:pPr>
            <w:r>
              <w:t>DEL VARESOTTO</w:t>
            </w:r>
          </w:p>
          <w:p w14:paraId="0095995C" w14:textId="77777777" w:rsidR="009C177F" w:rsidRDefault="009C177F" w:rsidP="00235F97">
            <w:pPr>
              <w:pStyle w:val="TESTO"/>
              <w:spacing w:after="160" w:line="276" w:lineRule="auto"/>
              <w:jc w:val="center"/>
            </w:pPr>
          </w:p>
          <w:p w14:paraId="06291E1D" w14:textId="77777777" w:rsidR="009C177F" w:rsidRDefault="009C177F" w:rsidP="00235F97">
            <w:pPr>
              <w:pStyle w:val="TESTO"/>
              <w:spacing w:after="160" w:line="276" w:lineRule="auto"/>
              <w:jc w:val="center"/>
            </w:pPr>
            <w:r>
              <w:t>IL PRESIDENTE</w:t>
            </w:r>
          </w:p>
        </w:tc>
      </w:tr>
    </w:tbl>
    <w:p w14:paraId="0DB9E023" w14:textId="77777777" w:rsidR="009C177F" w:rsidRDefault="009C177F" w:rsidP="009C177F">
      <w:pPr>
        <w:pStyle w:val="TESTO"/>
        <w:spacing w:line="276" w:lineRule="auto"/>
      </w:pPr>
    </w:p>
    <w:p w14:paraId="2ED86453" w14:textId="77777777" w:rsidR="009C177F" w:rsidRDefault="009C177F" w:rsidP="009C177F">
      <w:pPr>
        <w:pStyle w:val="TESTO"/>
        <w:tabs>
          <w:tab w:val="center" w:pos="2552"/>
          <w:tab w:val="center" w:pos="7088"/>
        </w:tabs>
        <w:spacing w:line="276" w:lineRule="auto"/>
      </w:pPr>
    </w:p>
    <w:p w14:paraId="4FDB31F2" w14:textId="77777777" w:rsidR="00F91813" w:rsidRDefault="00F91813"/>
    <w:sectPr w:rsidR="00F91813">
      <w:pgSz w:w="11906" w:h="16838"/>
      <w:pgMar w:top="1417" w:right="1134"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Bold">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46AD2"/>
    <w:multiLevelType w:val="multilevel"/>
    <w:tmpl w:val="A13857B4"/>
    <w:styleLink w:val="WWNum18"/>
    <w:lvl w:ilvl="0">
      <w:start w:val="1"/>
      <w:numFmt w:val="decimal"/>
      <w:lvlText w:val="%1."/>
      <w:lvlJc w:val="left"/>
      <w:pPr>
        <w:ind w:left="605" w:hanging="360"/>
      </w:pPr>
    </w:lvl>
    <w:lvl w:ilvl="1">
      <w:start w:val="1"/>
      <w:numFmt w:val="lowerLetter"/>
      <w:lvlText w:val="%2."/>
      <w:lvlJc w:val="left"/>
      <w:pPr>
        <w:ind w:left="1543" w:hanging="360"/>
      </w:pPr>
    </w:lvl>
    <w:lvl w:ilvl="2">
      <w:start w:val="1"/>
      <w:numFmt w:val="lowerRoman"/>
      <w:lvlText w:val="%1.%2.%3."/>
      <w:lvlJc w:val="right"/>
      <w:pPr>
        <w:ind w:left="2263" w:hanging="180"/>
      </w:pPr>
    </w:lvl>
    <w:lvl w:ilvl="3">
      <w:start w:val="1"/>
      <w:numFmt w:val="decimal"/>
      <w:lvlText w:val="%1.%2.%3.%4."/>
      <w:lvlJc w:val="left"/>
      <w:pPr>
        <w:ind w:left="2983" w:hanging="360"/>
      </w:pPr>
    </w:lvl>
    <w:lvl w:ilvl="4">
      <w:start w:val="1"/>
      <w:numFmt w:val="lowerLetter"/>
      <w:lvlText w:val="%1.%2.%3.%4.%5."/>
      <w:lvlJc w:val="left"/>
      <w:pPr>
        <w:ind w:left="3703" w:hanging="360"/>
      </w:pPr>
    </w:lvl>
    <w:lvl w:ilvl="5">
      <w:start w:val="1"/>
      <w:numFmt w:val="lowerRoman"/>
      <w:lvlText w:val="%1.%2.%3.%4.%5.%6."/>
      <w:lvlJc w:val="right"/>
      <w:pPr>
        <w:ind w:left="4423" w:hanging="180"/>
      </w:pPr>
    </w:lvl>
    <w:lvl w:ilvl="6">
      <w:start w:val="1"/>
      <w:numFmt w:val="decimal"/>
      <w:lvlText w:val="%1.%2.%3.%4.%5.%6.%7."/>
      <w:lvlJc w:val="left"/>
      <w:pPr>
        <w:ind w:left="5143" w:hanging="360"/>
      </w:pPr>
    </w:lvl>
    <w:lvl w:ilvl="7">
      <w:start w:val="1"/>
      <w:numFmt w:val="lowerLetter"/>
      <w:lvlText w:val="%1.%2.%3.%4.%5.%6.%7.%8."/>
      <w:lvlJc w:val="left"/>
      <w:pPr>
        <w:ind w:left="5863" w:hanging="360"/>
      </w:pPr>
    </w:lvl>
    <w:lvl w:ilvl="8">
      <w:start w:val="1"/>
      <w:numFmt w:val="lowerRoman"/>
      <w:lvlText w:val="%1.%2.%3.%4.%5.%6.%7.%8.%9."/>
      <w:lvlJc w:val="right"/>
      <w:pPr>
        <w:ind w:left="6583" w:hanging="180"/>
      </w:pPr>
    </w:lvl>
  </w:abstractNum>
  <w:abstractNum w:abstractNumId="1" w15:restartNumberingAfterBreak="0">
    <w:nsid w:val="26E6092A"/>
    <w:multiLevelType w:val="multilevel"/>
    <w:tmpl w:val="A8B23806"/>
    <w:styleLink w:val="WWNum23"/>
    <w:lvl w:ilvl="0">
      <w:numFmt w:val="bullet"/>
      <w:lvlText w:val="-"/>
      <w:lvlJc w:val="left"/>
      <w:pPr>
        <w:ind w:left="823" w:hanging="360"/>
      </w:pPr>
      <w:rPr>
        <w:rFonts w:ascii="Times New Roman" w:eastAsia="Times New Roman" w:hAnsi="Times New Roman" w:cs="Times New Roman"/>
        <w:w w:val="103"/>
        <w:sz w:val="20"/>
        <w:szCs w:val="20"/>
      </w:rPr>
    </w:lvl>
    <w:lvl w:ilvl="1">
      <w:numFmt w:val="bullet"/>
      <w:lvlText w:val="o"/>
      <w:lvlJc w:val="left"/>
      <w:pPr>
        <w:ind w:left="1543" w:hanging="360"/>
      </w:pPr>
      <w:rPr>
        <w:rFonts w:ascii="Courier New" w:hAnsi="Courier New" w:cs="Courier New"/>
      </w:rPr>
    </w:lvl>
    <w:lvl w:ilvl="2">
      <w:numFmt w:val="bullet"/>
      <w:lvlText w:val=""/>
      <w:lvlJc w:val="left"/>
      <w:pPr>
        <w:ind w:left="2263" w:hanging="360"/>
      </w:pPr>
      <w:rPr>
        <w:rFonts w:ascii="Wingdings" w:hAnsi="Wingdings"/>
      </w:rPr>
    </w:lvl>
    <w:lvl w:ilvl="3">
      <w:numFmt w:val="bullet"/>
      <w:lvlText w:val=""/>
      <w:lvlJc w:val="left"/>
      <w:pPr>
        <w:ind w:left="2983" w:hanging="360"/>
      </w:pPr>
      <w:rPr>
        <w:rFonts w:ascii="Symbol" w:hAnsi="Symbol"/>
      </w:rPr>
    </w:lvl>
    <w:lvl w:ilvl="4">
      <w:numFmt w:val="bullet"/>
      <w:lvlText w:val="o"/>
      <w:lvlJc w:val="left"/>
      <w:pPr>
        <w:ind w:left="3703" w:hanging="360"/>
      </w:pPr>
      <w:rPr>
        <w:rFonts w:ascii="Courier New" w:hAnsi="Courier New" w:cs="Courier New"/>
      </w:rPr>
    </w:lvl>
    <w:lvl w:ilvl="5">
      <w:numFmt w:val="bullet"/>
      <w:lvlText w:val=""/>
      <w:lvlJc w:val="left"/>
      <w:pPr>
        <w:ind w:left="4423" w:hanging="360"/>
      </w:pPr>
      <w:rPr>
        <w:rFonts w:ascii="Wingdings" w:hAnsi="Wingdings"/>
      </w:rPr>
    </w:lvl>
    <w:lvl w:ilvl="6">
      <w:numFmt w:val="bullet"/>
      <w:lvlText w:val=""/>
      <w:lvlJc w:val="left"/>
      <w:pPr>
        <w:ind w:left="5143" w:hanging="360"/>
      </w:pPr>
      <w:rPr>
        <w:rFonts w:ascii="Symbol" w:hAnsi="Symbol"/>
      </w:rPr>
    </w:lvl>
    <w:lvl w:ilvl="7">
      <w:numFmt w:val="bullet"/>
      <w:lvlText w:val="o"/>
      <w:lvlJc w:val="left"/>
      <w:pPr>
        <w:ind w:left="5863" w:hanging="360"/>
      </w:pPr>
      <w:rPr>
        <w:rFonts w:ascii="Courier New" w:hAnsi="Courier New" w:cs="Courier New"/>
      </w:rPr>
    </w:lvl>
    <w:lvl w:ilvl="8">
      <w:numFmt w:val="bullet"/>
      <w:lvlText w:val=""/>
      <w:lvlJc w:val="left"/>
      <w:pPr>
        <w:ind w:left="6583" w:hanging="360"/>
      </w:pPr>
      <w:rPr>
        <w:rFonts w:ascii="Wingdings" w:hAnsi="Wingdings"/>
      </w:rPr>
    </w:lvl>
  </w:abstractNum>
  <w:abstractNum w:abstractNumId="2" w15:restartNumberingAfterBreak="0">
    <w:nsid w:val="4007138A"/>
    <w:multiLevelType w:val="multilevel"/>
    <w:tmpl w:val="A734116A"/>
    <w:styleLink w:val="WWNum22"/>
    <w:lvl w:ilvl="0">
      <w:start w:val="1"/>
      <w:numFmt w:val="decimal"/>
      <w:lvlText w:val="%1."/>
      <w:lvlJc w:val="left"/>
      <w:pPr>
        <w:ind w:left="605" w:hanging="360"/>
      </w:pPr>
    </w:lvl>
    <w:lvl w:ilvl="1">
      <w:numFmt w:val="bullet"/>
      <w:lvlText w:val="-"/>
      <w:lvlJc w:val="left"/>
      <w:pPr>
        <w:ind w:left="1543" w:hanging="360"/>
      </w:pPr>
      <w:rPr>
        <w:rFonts w:ascii="Times New Roman" w:eastAsia="Times New Roman" w:hAnsi="Times New Roman" w:cs="Times New Roman"/>
        <w:w w:val="103"/>
        <w:sz w:val="20"/>
        <w:szCs w:val="20"/>
      </w:rPr>
    </w:lvl>
    <w:lvl w:ilvl="2">
      <w:start w:val="1"/>
      <w:numFmt w:val="lowerRoman"/>
      <w:lvlText w:val="%1.%2.%3."/>
      <w:lvlJc w:val="right"/>
      <w:pPr>
        <w:ind w:left="2263" w:hanging="180"/>
      </w:pPr>
    </w:lvl>
    <w:lvl w:ilvl="3">
      <w:start w:val="1"/>
      <w:numFmt w:val="decimal"/>
      <w:lvlText w:val="%1.%2.%3.%4."/>
      <w:lvlJc w:val="left"/>
      <w:pPr>
        <w:ind w:left="2983" w:hanging="360"/>
      </w:pPr>
    </w:lvl>
    <w:lvl w:ilvl="4">
      <w:start w:val="1"/>
      <w:numFmt w:val="lowerLetter"/>
      <w:lvlText w:val="%1.%2.%3.%4.%5."/>
      <w:lvlJc w:val="left"/>
      <w:pPr>
        <w:ind w:left="3703" w:hanging="360"/>
      </w:pPr>
    </w:lvl>
    <w:lvl w:ilvl="5">
      <w:start w:val="1"/>
      <w:numFmt w:val="lowerRoman"/>
      <w:lvlText w:val="%1.%2.%3.%4.%5.%6."/>
      <w:lvlJc w:val="right"/>
      <w:pPr>
        <w:ind w:left="4423" w:hanging="180"/>
      </w:pPr>
    </w:lvl>
    <w:lvl w:ilvl="6">
      <w:start w:val="1"/>
      <w:numFmt w:val="decimal"/>
      <w:lvlText w:val="%1.%2.%3.%4.%5.%6.%7."/>
      <w:lvlJc w:val="left"/>
      <w:pPr>
        <w:ind w:left="5143" w:hanging="360"/>
      </w:pPr>
    </w:lvl>
    <w:lvl w:ilvl="7">
      <w:start w:val="1"/>
      <w:numFmt w:val="lowerLetter"/>
      <w:lvlText w:val="%1.%2.%3.%4.%5.%6.%7.%8."/>
      <w:lvlJc w:val="left"/>
      <w:pPr>
        <w:ind w:left="5863" w:hanging="360"/>
      </w:pPr>
    </w:lvl>
    <w:lvl w:ilvl="8">
      <w:start w:val="1"/>
      <w:numFmt w:val="lowerRoman"/>
      <w:lvlText w:val="%1.%2.%3.%4.%5.%6.%7.%8.%9."/>
      <w:lvlJc w:val="right"/>
      <w:pPr>
        <w:ind w:left="6583" w:hanging="180"/>
      </w:pPr>
    </w:lvl>
  </w:abstractNum>
  <w:abstractNum w:abstractNumId="3" w15:restartNumberingAfterBreak="0">
    <w:nsid w:val="75AD3D47"/>
    <w:multiLevelType w:val="multilevel"/>
    <w:tmpl w:val="1ADCD3E4"/>
    <w:styleLink w:val="WWNum27"/>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num w:numId="1">
    <w:abstractNumId w:val="0"/>
  </w:num>
  <w:num w:numId="2">
    <w:abstractNumId w:val="2"/>
  </w:num>
  <w:num w:numId="3">
    <w:abstractNumId w:val="1"/>
  </w:num>
  <w:num w:numId="4">
    <w:abstractNumId w:val="3"/>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7F"/>
    <w:rsid w:val="00070D29"/>
    <w:rsid w:val="00306F55"/>
    <w:rsid w:val="003E1F66"/>
    <w:rsid w:val="003F301D"/>
    <w:rsid w:val="00501543"/>
    <w:rsid w:val="00634171"/>
    <w:rsid w:val="008A0DCD"/>
    <w:rsid w:val="008F623A"/>
    <w:rsid w:val="00922DA1"/>
    <w:rsid w:val="009C177F"/>
    <w:rsid w:val="00A43351"/>
    <w:rsid w:val="00A931CC"/>
    <w:rsid w:val="00A950D6"/>
    <w:rsid w:val="00AD464A"/>
    <w:rsid w:val="00CF25A8"/>
    <w:rsid w:val="00DC5036"/>
    <w:rsid w:val="00F91813"/>
    <w:rsid w:val="00FE24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4682"/>
  <w15:chartTrackingRefBased/>
  <w15:docId w15:val="{ED21662D-095D-4AF8-9461-50AC700B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C177F"/>
    <w:pPr>
      <w:widowControl w:val="0"/>
      <w:suppressAutoHyphens/>
      <w:autoSpaceDN w:val="0"/>
      <w:spacing w:line="300" w:lineRule="auto"/>
      <w:textAlignment w:val="baseline"/>
    </w:pPr>
    <w:rPr>
      <w:rFonts w:ascii="Garamond" w:eastAsia="SimSun" w:hAnsi="Garamond" w:cs="Tahoma"/>
      <w:kern w:val="3"/>
      <w:sz w:val="21"/>
      <w:szCs w:val="21"/>
    </w:rPr>
  </w:style>
  <w:style w:type="paragraph" w:styleId="Titolo1">
    <w:name w:val="heading 1"/>
    <w:basedOn w:val="Normale"/>
    <w:next w:val="Textbody"/>
    <w:link w:val="Titolo1Carattere"/>
    <w:uiPriority w:val="9"/>
    <w:qFormat/>
    <w:rsid w:val="009C177F"/>
    <w:pPr>
      <w:keepNext/>
      <w:keepLines/>
      <w:widowControl/>
      <w:spacing w:before="320" w:after="240" w:line="240" w:lineRule="auto"/>
      <w:jc w:val="center"/>
      <w:outlineLvl w:val="0"/>
    </w:pPr>
    <w:rPr>
      <w:color w:val="61721F"/>
      <w:w w:val="105"/>
      <w:sz w:val="40"/>
      <w:szCs w:val="40"/>
    </w:rPr>
  </w:style>
  <w:style w:type="paragraph" w:styleId="Titolo2">
    <w:name w:val="heading 2"/>
    <w:basedOn w:val="Normale"/>
    <w:next w:val="Textbody"/>
    <w:link w:val="Titolo2Carattere"/>
    <w:uiPriority w:val="9"/>
    <w:unhideWhenUsed/>
    <w:qFormat/>
    <w:rsid w:val="009C177F"/>
    <w:pPr>
      <w:keepNext/>
      <w:keepLines/>
      <w:widowControl/>
      <w:spacing w:before="160" w:after="120" w:line="240" w:lineRule="auto"/>
      <w:jc w:val="center"/>
      <w:outlineLvl w:val="1"/>
    </w:pPr>
    <w:rPr>
      <w:w w:val="10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177F"/>
    <w:rPr>
      <w:rFonts w:ascii="Garamond" w:eastAsia="SimSun" w:hAnsi="Garamond" w:cs="Tahoma"/>
      <w:color w:val="61721F"/>
      <w:w w:val="105"/>
      <w:kern w:val="3"/>
      <w:sz w:val="40"/>
      <w:szCs w:val="40"/>
    </w:rPr>
  </w:style>
  <w:style w:type="character" w:customStyle="1" w:styleId="Titolo2Carattere">
    <w:name w:val="Titolo 2 Carattere"/>
    <w:basedOn w:val="Carpredefinitoparagrafo"/>
    <w:link w:val="Titolo2"/>
    <w:uiPriority w:val="9"/>
    <w:rsid w:val="009C177F"/>
    <w:rPr>
      <w:rFonts w:ascii="Garamond" w:eastAsia="SimSun" w:hAnsi="Garamond" w:cs="Tahoma"/>
      <w:w w:val="105"/>
      <w:kern w:val="3"/>
      <w:sz w:val="32"/>
      <w:szCs w:val="32"/>
    </w:rPr>
  </w:style>
  <w:style w:type="paragraph" w:customStyle="1" w:styleId="Textbody">
    <w:name w:val="Text body"/>
    <w:basedOn w:val="Normale"/>
    <w:rsid w:val="009C177F"/>
    <w:pPr>
      <w:widowControl/>
    </w:pPr>
    <w:rPr>
      <w:sz w:val="20"/>
      <w:szCs w:val="20"/>
    </w:rPr>
  </w:style>
  <w:style w:type="paragraph" w:customStyle="1" w:styleId="TESTO">
    <w:name w:val="TESTO"/>
    <w:basedOn w:val="Textbody"/>
    <w:rsid w:val="009C177F"/>
    <w:pPr>
      <w:ind w:left="103"/>
      <w:jc w:val="both"/>
    </w:pPr>
    <w:rPr>
      <w:w w:val="105"/>
      <w:sz w:val="22"/>
      <w:szCs w:val="22"/>
    </w:rPr>
  </w:style>
  <w:style w:type="numbering" w:customStyle="1" w:styleId="WWNum18">
    <w:name w:val="WWNum18"/>
    <w:basedOn w:val="Nessunelenco"/>
    <w:rsid w:val="009C177F"/>
    <w:pPr>
      <w:numPr>
        <w:numId w:val="1"/>
      </w:numPr>
    </w:pPr>
  </w:style>
  <w:style w:type="numbering" w:customStyle="1" w:styleId="WWNum22">
    <w:name w:val="WWNum22"/>
    <w:basedOn w:val="Nessunelenco"/>
    <w:rsid w:val="009C177F"/>
    <w:pPr>
      <w:numPr>
        <w:numId w:val="2"/>
      </w:numPr>
    </w:pPr>
  </w:style>
  <w:style w:type="numbering" w:customStyle="1" w:styleId="WWNum23">
    <w:name w:val="WWNum23"/>
    <w:basedOn w:val="Nessunelenco"/>
    <w:rsid w:val="009C177F"/>
    <w:pPr>
      <w:numPr>
        <w:numId w:val="3"/>
      </w:numPr>
    </w:pPr>
  </w:style>
  <w:style w:type="numbering" w:customStyle="1" w:styleId="WWNum27">
    <w:name w:val="WWNum27"/>
    <w:basedOn w:val="Nessunelenco"/>
    <w:rsid w:val="009C177F"/>
    <w:pPr>
      <w:numPr>
        <w:numId w:val="4"/>
      </w:numPr>
    </w:pPr>
  </w:style>
  <w:style w:type="table" w:styleId="Grigliatabella">
    <w:name w:val="Table Grid"/>
    <w:basedOn w:val="Tabellanormale"/>
    <w:uiPriority w:val="39"/>
    <w:rsid w:val="009C177F"/>
    <w:pPr>
      <w:widowControl w:val="0"/>
      <w:suppressAutoHyphens/>
      <w:autoSpaceDN w:val="0"/>
      <w:spacing w:after="0" w:line="240" w:lineRule="auto"/>
      <w:textAlignment w:val="baseline"/>
    </w:pPr>
    <w:rPr>
      <w:rFonts w:ascii="Garamond" w:eastAsia="SimSun" w:hAnsi="Garamond" w:cs="Tahoma"/>
      <w:kern w:val="3"/>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F34C5E1E1255478456AB83CD6F5429" ma:contentTypeVersion="16" ma:contentTypeDescription="Creare un nuovo documento." ma:contentTypeScope="" ma:versionID="b63f7b554fa59939427ea4695b09a473">
  <xsd:schema xmlns:xsd="http://www.w3.org/2001/XMLSchema" xmlns:xs="http://www.w3.org/2001/XMLSchema" xmlns:p="http://schemas.microsoft.com/office/2006/metadata/properties" xmlns:ns2="aad5c8ed-f132-4ab0-93f5-56c5466dfe3f" xmlns:ns3="eb3c157e-36bd-430f-82c8-4b9486a2bec6" targetNamespace="http://schemas.microsoft.com/office/2006/metadata/properties" ma:root="true" ma:fieldsID="94643b3f204eb78645e9961a35a3d39a" ns2:_="" ns3:_="">
    <xsd:import namespace="aad5c8ed-f132-4ab0-93f5-56c5466dfe3f"/>
    <xsd:import namespace="eb3c157e-36bd-430f-82c8-4b9486a2be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5c8ed-f132-4ab0-93f5-56c5466dfe3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554e0a18-66dc-492a-b3cc-066fcdb4355c}" ma:internalName="TaxCatchAll" ma:showField="CatchAllData" ma:web="aad5c8ed-f132-4ab0-93f5-56c5466df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3c157e-36bd-430f-82c8-4b9486a2be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14ba91bb-36bf-495d-b877-04bee532357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DADC4-9C51-4CDE-B2BF-47534206A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5c8ed-f132-4ab0-93f5-56c5466dfe3f"/>
    <ds:schemaRef ds:uri="eb3c157e-36bd-430f-82c8-4b9486a2b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2E966-C6D1-4D0B-80E0-FED2AEA0927F}">
  <ds:schemaRefs>
    <ds:schemaRef ds:uri="http://schemas.microsoft.com/sharepoint/v3/contenttype/forms"/>
  </ds:schemaRefs>
</ds:datastoreItem>
</file>

<file path=customXml/itemProps3.xml><?xml version="1.0" encoding="utf-8"?>
<ds:datastoreItem xmlns:ds="http://schemas.openxmlformats.org/officeDocument/2006/customXml" ds:itemID="{AC1B1F22-B5E8-4898-A482-9B0F2B13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2531</Words>
  <Characters>14433</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Benzoni</dc:creator>
  <cp:keywords/>
  <dc:description/>
  <cp:lastModifiedBy>Carmelina Frangi</cp:lastModifiedBy>
  <cp:revision>3</cp:revision>
  <dcterms:created xsi:type="dcterms:W3CDTF">2022-12-09T10:13:00Z</dcterms:created>
  <dcterms:modified xsi:type="dcterms:W3CDTF">2022-12-09T10:14:00Z</dcterms:modified>
</cp:coreProperties>
</file>